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3F6EAB08" w:rsidR="00512217" w:rsidRPr="0045723A" w:rsidRDefault="0047532B" w:rsidP="00FE0A54">
      <w:pPr>
        <w:spacing w:before="100" w:beforeAutospacing="1" w:after="100" w:afterAutospacing="1" w:line="360" w:lineRule="auto"/>
        <w:jc w:val="both"/>
        <w:rPr>
          <w:rFonts w:ascii="Palatino Linotype" w:hAnsi="Palatino Linotype"/>
        </w:rPr>
      </w:pPr>
      <w:r w:rsidRPr="0045723A">
        <w:rPr>
          <w:rFonts w:ascii="Palatino Linotype" w:hAnsi="Palatino Linotype"/>
        </w:rPr>
        <w:t>Resolución del Pleno del Instituto de Transparencia, Acceso</w:t>
      </w:r>
      <w:r w:rsidR="00F04980" w:rsidRPr="0045723A">
        <w:rPr>
          <w:rFonts w:ascii="Palatino Linotype" w:hAnsi="Palatino Linotype"/>
        </w:rPr>
        <w:t xml:space="preserve"> </w:t>
      </w:r>
      <w:r w:rsidRPr="0045723A">
        <w:rPr>
          <w:rFonts w:ascii="Palatino Linotype" w:hAnsi="Palatino Linotype"/>
        </w:rPr>
        <w:t xml:space="preserve">a la Información Pública y Protección de Datos Personales del Estado de México y Municipios, con domicilio en </w:t>
      </w:r>
      <w:r w:rsidR="00512217" w:rsidRPr="0045723A">
        <w:rPr>
          <w:rFonts w:ascii="Palatino Linotype" w:hAnsi="Palatino Linotype"/>
        </w:rPr>
        <w:t xml:space="preserve">Metepec, Estado de México, de fecha </w:t>
      </w:r>
      <w:r w:rsidR="00196AA5" w:rsidRPr="0045723A">
        <w:rPr>
          <w:rFonts w:ascii="Palatino Linotype" w:hAnsi="Palatino Linotype"/>
        </w:rPr>
        <w:t>veinte</w:t>
      </w:r>
      <w:r w:rsidR="0057182A" w:rsidRPr="0045723A">
        <w:rPr>
          <w:rFonts w:ascii="Palatino Linotype" w:hAnsi="Palatino Linotype"/>
        </w:rPr>
        <w:t xml:space="preserve"> de febrero</w:t>
      </w:r>
      <w:r w:rsidR="00F04980" w:rsidRPr="0045723A">
        <w:rPr>
          <w:rFonts w:ascii="Palatino Linotype" w:hAnsi="Palatino Linotype"/>
        </w:rPr>
        <w:t xml:space="preserve"> de dos mil diecinueve</w:t>
      </w:r>
      <w:r w:rsidR="00512217" w:rsidRPr="0045723A">
        <w:rPr>
          <w:rFonts w:ascii="Palatino Linotype" w:hAnsi="Palatino Linotype"/>
        </w:rPr>
        <w:t>.</w:t>
      </w:r>
    </w:p>
    <w:p w14:paraId="272EB6C8" w14:textId="253BD09C" w:rsidR="0047532B" w:rsidRPr="0045723A" w:rsidRDefault="00577B36" w:rsidP="00FE0A54">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VISTO</w:t>
      </w:r>
      <w:r w:rsidR="00925253" w:rsidRPr="0045723A">
        <w:rPr>
          <w:rFonts w:ascii="Palatino Linotype" w:hAnsi="Palatino Linotype" w:cs="Arial"/>
        </w:rPr>
        <w:t>S</w:t>
      </w:r>
      <w:r w:rsidRPr="0045723A">
        <w:rPr>
          <w:rFonts w:ascii="Palatino Linotype" w:hAnsi="Palatino Linotype" w:cs="Arial"/>
        </w:rPr>
        <w:t xml:space="preserve"> </w:t>
      </w:r>
      <w:r w:rsidR="00925253" w:rsidRPr="0045723A">
        <w:rPr>
          <w:rFonts w:ascii="Palatino Linotype" w:hAnsi="Palatino Linotype" w:cs="Arial"/>
        </w:rPr>
        <w:t>los</w:t>
      </w:r>
      <w:r w:rsidRPr="0045723A">
        <w:rPr>
          <w:rFonts w:ascii="Palatino Linotype" w:hAnsi="Palatino Linotype" w:cs="Arial"/>
        </w:rPr>
        <w:t xml:space="preserve"> expediente</w:t>
      </w:r>
      <w:r w:rsidR="00925253" w:rsidRPr="0045723A">
        <w:rPr>
          <w:rFonts w:ascii="Palatino Linotype" w:hAnsi="Palatino Linotype" w:cs="Arial"/>
        </w:rPr>
        <w:t>s</w:t>
      </w:r>
      <w:r w:rsidRPr="0045723A">
        <w:rPr>
          <w:rFonts w:ascii="Palatino Linotype" w:hAnsi="Palatino Linotype" w:cs="Arial"/>
        </w:rPr>
        <w:t xml:space="preserve"> formado</w:t>
      </w:r>
      <w:r w:rsidR="00925253" w:rsidRPr="0045723A">
        <w:rPr>
          <w:rFonts w:ascii="Palatino Linotype" w:hAnsi="Palatino Linotype" w:cs="Arial"/>
        </w:rPr>
        <w:t>s</w:t>
      </w:r>
      <w:r w:rsidRPr="0045723A">
        <w:rPr>
          <w:rFonts w:ascii="Palatino Linotype" w:hAnsi="Palatino Linotype" w:cs="Arial"/>
        </w:rPr>
        <w:t xml:space="preserve"> con motivo de</w:t>
      </w:r>
      <w:r w:rsidR="00925253" w:rsidRPr="0045723A">
        <w:rPr>
          <w:rFonts w:ascii="Palatino Linotype" w:hAnsi="Palatino Linotype" w:cs="Arial"/>
        </w:rPr>
        <w:t xml:space="preserve"> </w:t>
      </w:r>
      <w:r w:rsidRPr="0045723A">
        <w:rPr>
          <w:rFonts w:ascii="Palatino Linotype" w:hAnsi="Palatino Linotype" w:cs="Arial"/>
        </w:rPr>
        <w:t>l</w:t>
      </w:r>
      <w:r w:rsidR="00925253" w:rsidRPr="0045723A">
        <w:rPr>
          <w:rFonts w:ascii="Palatino Linotype" w:hAnsi="Palatino Linotype" w:cs="Arial"/>
        </w:rPr>
        <w:t>os</w:t>
      </w:r>
      <w:r w:rsidRPr="0045723A">
        <w:rPr>
          <w:rFonts w:ascii="Palatino Linotype" w:hAnsi="Palatino Linotype" w:cs="Arial"/>
        </w:rPr>
        <w:t xml:space="preserve"> recurso</w:t>
      </w:r>
      <w:r w:rsidR="00925253" w:rsidRPr="0045723A">
        <w:rPr>
          <w:rFonts w:ascii="Palatino Linotype" w:hAnsi="Palatino Linotype" w:cs="Arial"/>
        </w:rPr>
        <w:t>s</w:t>
      </w:r>
      <w:r w:rsidRPr="0045723A">
        <w:rPr>
          <w:rFonts w:ascii="Palatino Linotype" w:hAnsi="Palatino Linotype" w:cs="Arial"/>
        </w:rPr>
        <w:t xml:space="preserve"> de revisión </w:t>
      </w:r>
      <w:r w:rsidR="0057182A" w:rsidRPr="0045723A">
        <w:rPr>
          <w:rFonts w:ascii="Palatino Linotype" w:hAnsi="Palatino Linotype" w:cs="Arial"/>
          <w:b/>
        </w:rPr>
        <w:t>00</w:t>
      </w:r>
      <w:r w:rsidR="00A546CF" w:rsidRPr="0045723A">
        <w:rPr>
          <w:rFonts w:ascii="Palatino Linotype" w:hAnsi="Palatino Linotype" w:cs="Arial"/>
          <w:b/>
        </w:rPr>
        <w:t>222</w:t>
      </w:r>
      <w:r w:rsidR="0057182A" w:rsidRPr="0045723A">
        <w:rPr>
          <w:rFonts w:ascii="Palatino Linotype" w:hAnsi="Palatino Linotype" w:cs="Arial"/>
          <w:b/>
        </w:rPr>
        <w:t>/INFOEM/IP/RR/2019</w:t>
      </w:r>
      <w:r w:rsidR="00510BC4" w:rsidRPr="0045723A">
        <w:rPr>
          <w:rFonts w:ascii="Palatino Linotype" w:hAnsi="Palatino Linotype" w:cs="Arial"/>
          <w:b/>
        </w:rPr>
        <w:t xml:space="preserve"> </w:t>
      </w:r>
      <w:r w:rsidR="00510BC4" w:rsidRPr="0045723A">
        <w:rPr>
          <w:rFonts w:ascii="Palatino Linotype" w:hAnsi="Palatino Linotype" w:cs="Arial"/>
        </w:rPr>
        <w:t>y</w:t>
      </w:r>
      <w:r w:rsidR="00510BC4" w:rsidRPr="0045723A">
        <w:rPr>
          <w:rFonts w:ascii="Palatino Linotype" w:hAnsi="Palatino Linotype" w:cs="Arial"/>
          <w:b/>
        </w:rPr>
        <w:t xml:space="preserve"> 0</w:t>
      </w:r>
      <w:r w:rsidR="00A546CF" w:rsidRPr="0045723A">
        <w:rPr>
          <w:rFonts w:ascii="Palatino Linotype" w:hAnsi="Palatino Linotype" w:cs="Arial"/>
          <w:b/>
        </w:rPr>
        <w:t>0223</w:t>
      </w:r>
      <w:r w:rsidR="0057182A" w:rsidRPr="0045723A">
        <w:rPr>
          <w:rFonts w:ascii="Palatino Linotype" w:hAnsi="Palatino Linotype" w:cs="Arial"/>
          <w:b/>
        </w:rPr>
        <w:t>/INFOEM/IP/RR/2019</w:t>
      </w:r>
      <w:r w:rsidR="00510BC4" w:rsidRPr="0045723A">
        <w:rPr>
          <w:rFonts w:ascii="Palatino Linotype" w:hAnsi="Palatino Linotype" w:cs="Arial"/>
          <w:b/>
        </w:rPr>
        <w:t xml:space="preserve"> </w:t>
      </w:r>
      <w:r w:rsidRPr="0045723A">
        <w:rPr>
          <w:rFonts w:ascii="Palatino Linotype" w:hAnsi="Palatino Linotype" w:cs="Arial"/>
        </w:rPr>
        <w:t>promovido</w:t>
      </w:r>
      <w:r w:rsidR="00D74140" w:rsidRPr="0045723A">
        <w:rPr>
          <w:rFonts w:ascii="Palatino Linotype" w:hAnsi="Palatino Linotype" w:cs="Arial"/>
        </w:rPr>
        <w:t>s</w:t>
      </w:r>
      <w:r w:rsidRPr="0045723A">
        <w:rPr>
          <w:rFonts w:ascii="Palatino Linotype" w:hAnsi="Palatino Linotype" w:cs="Arial"/>
        </w:rPr>
        <w:t xml:space="preserve"> por </w:t>
      </w:r>
      <w:r w:rsidR="008406D6" w:rsidRPr="0045723A">
        <w:rPr>
          <w:rFonts w:ascii="Palatino Linotype" w:hAnsi="Palatino Linotype" w:cs="Arial"/>
        </w:rPr>
        <w:t>el</w:t>
      </w:r>
      <w:r w:rsidRPr="0045723A">
        <w:rPr>
          <w:rFonts w:ascii="Palatino Linotype" w:hAnsi="Palatino Linotype" w:cs="Arial"/>
        </w:rPr>
        <w:t xml:space="preserve"> </w:t>
      </w:r>
      <w:r w:rsidRPr="0045723A">
        <w:rPr>
          <w:rFonts w:ascii="Palatino Linotype" w:hAnsi="Palatino Linotype" w:cs="Arial"/>
          <w:b/>
        </w:rPr>
        <w:t xml:space="preserve">C. </w:t>
      </w:r>
      <w:r w:rsidR="003B5D59">
        <w:rPr>
          <w:rFonts w:ascii="Palatino Linotype" w:hAnsi="Palatino Linotype" w:cs="Arial"/>
          <w:b/>
        </w:rPr>
        <w:t>XXXXXXXXX XXXXXX XXXXXX XXXXX</w:t>
      </w:r>
      <w:r w:rsidRPr="0045723A">
        <w:rPr>
          <w:rFonts w:ascii="Palatino Linotype" w:hAnsi="Palatino Linotype" w:cs="Arial"/>
        </w:rPr>
        <w:t xml:space="preserve">, en lo sucesivo </w:t>
      </w:r>
      <w:r w:rsidR="007B378D" w:rsidRPr="0045723A">
        <w:rPr>
          <w:rFonts w:ascii="Palatino Linotype" w:hAnsi="Palatino Linotype" w:cs="Arial"/>
          <w:b/>
        </w:rPr>
        <w:t>EL</w:t>
      </w:r>
      <w:r w:rsidR="00731791" w:rsidRPr="0045723A">
        <w:rPr>
          <w:rFonts w:ascii="Palatino Linotype" w:hAnsi="Palatino Linotype" w:cs="Arial"/>
          <w:b/>
        </w:rPr>
        <w:t xml:space="preserve"> RECURRENTE</w:t>
      </w:r>
      <w:r w:rsidRPr="0045723A">
        <w:rPr>
          <w:rFonts w:ascii="Palatino Linotype" w:hAnsi="Palatino Linotype" w:cs="Arial"/>
        </w:rPr>
        <w:t>, en contra de la</w:t>
      </w:r>
      <w:r w:rsidR="007B378D" w:rsidRPr="0045723A">
        <w:rPr>
          <w:rFonts w:ascii="Palatino Linotype" w:hAnsi="Palatino Linotype" w:cs="Arial"/>
        </w:rPr>
        <w:t>s</w:t>
      </w:r>
      <w:r w:rsidR="00692F08" w:rsidRPr="0045723A">
        <w:rPr>
          <w:rFonts w:ascii="Palatino Linotype" w:hAnsi="Palatino Linotype" w:cs="Arial"/>
        </w:rPr>
        <w:t xml:space="preserve"> </w:t>
      </w:r>
      <w:r w:rsidRPr="0045723A">
        <w:rPr>
          <w:rFonts w:ascii="Palatino Linotype" w:hAnsi="Palatino Linotype" w:cs="Arial"/>
        </w:rPr>
        <w:t>respuesta</w:t>
      </w:r>
      <w:r w:rsidR="007B378D" w:rsidRPr="0045723A">
        <w:rPr>
          <w:rFonts w:ascii="Palatino Linotype" w:hAnsi="Palatino Linotype" w:cs="Arial"/>
        </w:rPr>
        <w:t>s</w:t>
      </w:r>
      <w:r w:rsidRPr="0045723A">
        <w:rPr>
          <w:rFonts w:ascii="Palatino Linotype" w:hAnsi="Palatino Linotype" w:cs="Arial"/>
        </w:rPr>
        <w:t xml:space="preserve"> </w:t>
      </w:r>
      <w:r w:rsidR="00CD19E7" w:rsidRPr="0045723A">
        <w:rPr>
          <w:rFonts w:ascii="Palatino Linotype" w:hAnsi="Palatino Linotype" w:cs="Arial"/>
        </w:rPr>
        <w:t>emitida</w:t>
      </w:r>
      <w:r w:rsidR="00C03184" w:rsidRPr="0045723A">
        <w:rPr>
          <w:rFonts w:ascii="Palatino Linotype" w:hAnsi="Palatino Linotype" w:cs="Arial"/>
        </w:rPr>
        <w:t>s</w:t>
      </w:r>
      <w:r w:rsidR="00CD19E7" w:rsidRPr="0045723A">
        <w:rPr>
          <w:rFonts w:ascii="Palatino Linotype" w:hAnsi="Palatino Linotype" w:cs="Arial"/>
        </w:rPr>
        <w:t xml:space="preserve"> por </w:t>
      </w:r>
      <w:r w:rsidR="00A15F85" w:rsidRPr="0045723A">
        <w:rPr>
          <w:rFonts w:ascii="Palatino Linotype" w:hAnsi="Palatino Linotype" w:cs="Arial"/>
        </w:rPr>
        <w:t>el</w:t>
      </w:r>
      <w:r w:rsidRPr="0045723A">
        <w:rPr>
          <w:rFonts w:ascii="Palatino Linotype" w:hAnsi="Palatino Linotype" w:cs="Arial"/>
        </w:rPr>
        <w:t xml:space="preserve"> </w:t>
      </w:r>
      <w:r w:rsidR="00A546CF" w:rsidRPr="0045723A">
        <w:rPr>
          <w:rFonts w:ascii="Palatino Linotype" w:hAnsi="Palatino Linotype" w:cs="Arial"/>
          <w:b/>
        </w:rPr>
        <w:t>Ayuntamiento de Atizapán de Zaragoza</w:t>
      </w:r>
      <w:r w:rsidRPr="0045723A">
        <w:rPr>
          <w:rFonts w:ascii="Palatino Linotype" w:hAnsi="Palatino Linotype" w:cs="Arial"/>
        </w:rPr>
        <w:t xml:space="preserve">, en lo conducente </w:t>
      </w:r>
      <w:r w:rsidRPr="0045723A">
        <w:rPr>
          <w:rFonts w:ascii="Palatino Linotype" w:hAnsi="Palatino Linotype" w:cs="Arial"/>
          <w:b/>
        </w:rPr>
        <w:t>EL SUJETO OBLIGADO</w:t>
      </w:r>
      <w:r w:rsidRPr="0045723A">
        <w:rPr>
          <w:rFonts w:ascii="Palatino Linotype" w:hAnsi="Palatino Linotype" w:cs="Arial"/>
        </w:rPr>
        <w:t>, se procede a dictar la presente resolución, con base en el siguiente:</w:t>
      </w:r>
    </w:p>
    <w:p w14:paraId="4626E3FB" w14:textId="77777777" w:rsidR="0047532B" w:rsidRPr="0045723A" w:rsidRDefault="0047532B" w:rsidP="00FE0A54">
      <w:pPr>
        <w:spacing w:before="100" w:beforeAutospacing="1" w:after="100" w:afterAutospacing="1" w:line="360" w:lineRule="auto"/>
        <w:jc w:val="center"/>
        <w:rPr>
          <w:rFonts w:ascii="Palatino Linotype" w:hAnsi="Palatino Linotype" w:cs="Arial"/>
          <w:b/>
          <w:sz w:val="28"/>
        </w:rPr>
      </w:pPr>
      <w:r w:rsidRPr="0045723A">
        <w:rPr>
          <w:rFonts w:ascii="Palatino Linotype" w:hAnsi="Palatino Linotype" w:cs="Arial"/>
          <w:b/>
          <w:sz w:val="28"/>
        </w:rPr>
        <w:t>R E S U L T A N D O</w:t>
      </w:r>
    </w:p>
    <w:p w14:paraId="23C70FDA" w14:textId="0B6EF75D" w:rsidR="0047532B" w:rsidRPr="0045723A"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45723A">
        <w:rPr>
          <w:rFonts w:ascii="Palatino Linotype" w:hAnsi="Palatino Linotype"/>
        </w:rPr>
        <w:t xml:space="preserve">En fecha </w:t>
      </w:r>
      <w:r w:rsidR="00A546CF" w:rsidRPr="0045723A">
        <w:rPr>
          <w:rFonts w:ascii="Palatino Linotype" w:hAnsi="Palatino Linotype"/>
        </w:rPr>
        <w:t>siete de enero de dos mil diecinueve</w:t>
      </w:r>
      <w:r w:rsidR="0047532B" w:rsidRPr="0045723A">
        <w:rPr>
          <w:rFonts w:ascii="Palatino Linotype" w:hAnsi="Palatino Linotype"/>
        </w:rPr>
        <w:t xml:space="preserve">, </w:t>
      </w:r>
      <w:r w:rsidR="007B378D" w:rsidRPr="0045723A">
        <w:rPr>
          <w:rFonts w:ascii="Palatino Linotype" w:hAnsi="Palatino Linotype" w:cs="Arial"/>
          <w:b/>
        </w:rPr>
        <w:t>EL RECURRENTE</w:t>
      </w:r>
      <w:r w:rsidR="0047532B" w:rsidRPr="0045723A">
        <w:rPr>
          <w:rFonts w:ascii="Palatino Linotype" w:hAnsi="Palatino Linotype"/>
        </w:rPr>
        <w:t xml:space="preserve"> presentó a través del Sistema de Acceso a la Información Mexiquense, en lo subsecuente </w:t>
      </w:r>
      <w:r w:rsidR="00C03184" w:rsidRPr="0045723A">
        <w:rPr>
          <w:rFonts w:ascii="Palatino Linotype" w:hAnsi="Palatino Linotype"/>
          <w:b/>
        </w:rPr>
        <w:t xml:space="preserve">EL </w:t>
      </w:r>
      <w:r w:rsidR="0047532B" w:rsidRPr="0045723A">
        <w:rPr>
          <w:rFonts w:ascii="Palatino Linotype" w:hAnsi="Palatino Linotype"/>
          <w:b/>
        </w:rPr>
        <w:t>SAIMEX</w:t>
      </w:r>
      <w:r w:rsidR="00C03184" w:rsidRPr="0045723A">
        <w:rPr>
          <w:rFonts w:ascii="Palatino Linotype" w:hAnsi="Palatino Linotype"/>
          <w:b/>
        </w:rPr>
        <w:t>,</w:t>
      </w:r>
      <w:r w:rsidR="0047532B" w:rsidRPr="0045723A">
        <w:rPr>
          <w:rFonts w:ascii="Palatino Linotype" w:hAnsi="Palatino Linotype"/>
        </w:rPr>
        <w:t xml:space="preserve"> ante </w:t>
      </w:r>
      <w:r w:rsidR="0047532B" w:rsidRPr="0045723A">
        <w:rPr>
          <w:rFonts w:ascii="Palatino Linotype" w:hAnsi="Palatino Linotype"/>
          <w:b/>
        </w:rPr>
        <w:t>EL SUJETO OBLIGADO</w:t>
      </w:r>
      <w:r w:rsidR="0047532B" w:rsidRPr="0045723A">
        <w:rPr>
          <w:rFonts w:ascii="Palatino Linotype" w:hAnsi="Palatino Linotype"/>
        </w:rPr>
        <w:t>, la</w:t>
      </w:r>
      <w:r w:rsidR="00D74140" w:rsidRPr="0045723A">
        <w:rPr>
          <w:rFonts w:ascii="Palatino Linotype" w:hAnsi="Palatino Linotype"/>
        </w:rPr>
        <w:t>s</w:t>
      </w:r>
      <w:r w:rsidR="0047532B" w:rsidRPr="0045723A">
        <w:rPr>
          <w:rFonts w:ascii="Palatino Linotype" w:hAnsi="Palatino Linotype"/>
        </w:rPr>
        <w:t xml:space="preserve"> solicitud</w:t>
      </w:r>
      <w:r w:rsidR="00D74140" w:rsidRPr="0045723A">
        <w:rPr>
          <w:rFonts w:ascii="Palatino Linotype" w:hAnsi="Palatino Linotype"/>
        </w:rPr>
        <w:t>es</w:t>
      </w:r>
      <w:r w:rsidR="0047532B" w:rsidRPr="0045723A">
        <w:rPr>
          <w:rFonts w:ascii="Palatino Linotype" w:hAnsi="Palatino Linotype"/>
        </w:rPr>
        <w:t xml:space="preserve"> de acceso a información pública, a la</w:t>
      </w:r>
      <w:r w:rsidR="00D74140" w:rsidRPr="0045723A">
        <w:rPr>
          <w:rFonts w:ascii="Palatino Linotype" w:hAnsi="Palatino Linotype"/>
        </w:rPr>
        <w:t>s</w:t>
      </w:r>
      <w:r w:rsidR="0047532B" w:rsidRPr="0045723A">
        <w:rPr>
          <w:rFonts w:ascii="Palatino Linotype" w:hAnsi="Palatino Linotype"/>
        </w:rPr>
        <w:t xml:space="preserve"> que se le</w:t>
      </w:r>
      <w:r w:rsidR="00185F44" w:rsidRPr="0045723A">
        <w:rPr>
          <w:rFonts w:ascii="Palatino Linotype" w:hAnsi="Palatino Linotype"/>
        </w:rPr>
        <w:t>s</w:t>
      </w:r>
      <w:r w:rsidR="0047532B" w:rsidRPr="0045723A">
        <w:rPr>
          <w:rFonts w:ascii="Palatino Linotype" w:hAnsi="Palatino Linotype"/>
        </w:rPr>
        <w:t xml:space="preserve"> asign</w:t>
      </w:r>
      <w:r w:rsidR="00185F44" w:rsidRPr="0045723A">
        <w:rPr>
          <w:rFonts w:ascii="Palatino Linotype" w:hAnsi="Palatino Linotype"/>
        </w:rPr>
        <w:t>aron</w:t>
      </w:r>
      <w:r w:rsidR="0047532B" w:rsidRPr="0045723A">
        <w:rPr>
          <w:rFonts w:ascii="Palatino Linotype" w:hAnsi="Palatino Linotype"/>
        </w:rPr>
        <w:t xml:space="preserve"> </w:t>
      </w:r>
      <w:r w:rsidR="00185F44" w:rsidRPr="0045723A">
        <w:rPr>
          <w:rFonts w:ascii="Palatino Linotype" w:hAnsi="Palatino Linotype"/>
        </w:rPr>
        <w:t>los</w:t>
      </w:r>
      <w:r w:rsidR="0047532B" w:rsidRPr="0045723A">
        <w:rPr>
          <w:rFonts w:ascii="Palatino Linotype" w:hAnsi="Palatino Linotype"/>
        </w:rPr>
        <w:t xml:space="preserve"> número</w:t>
      </w:r>
      <w:r w:rsidR="00185F44" w:rsidRPr="0045723A">
        <w:rPr>
          <w:rFonts w:ascii="Palatino Linotype" w:hAnsi="Palatino Linotype"/>
        </w:rPr>
        <w:t>s</w:t>
      </w:r>
      <w:r w:rsidR="005436DB" w:rsidRPr="0045723A">
        <w:rPr>
          <w:rFonts w:ascii="Palatino Linotype" w:hAnsi="Palatino Linotype" w:cs="Arial"/>
          <w:bCs/>
        </w:rPr>
        <w:t xml:space="preserve"> </w:t>
      </w:r>
      <w:r w:rsidR="00A546CF" w:rsidRPr="0045723A">
        <w:rPr>
          <w:rFonts w:ascii="Palatino Linotype" w:hAnsi="Palatino Linotype" w:cs="Arial"/>
          <w:b/>
          <w:bCs/>
        </w:rPr>
        <w:t>00033/ATIZARA</w:t>
      </w:r>
      <w:r w:rsidR="005436DB" w:rsidRPr="0045723A">
        <w:rPr>
          <w:rFonts w:ascii="Palatino Linotype" w:hAnsi="Palatino Linotype" w:cs="Arial"/>
          <w:b/>
          <w:bCs/>
        </w:rPr>
        <w:t>/IP/201</w:t>
      </w:r>
      <w:r w:rsidR="00A546CF" w:rsidRPr="0045723A">
        <w:rPr>
          <w:rFonts w:ascii="Palatino Linotype" w:hAnsi="Palatino Linotype" w:cs="Arial"/>
          <w:b/>
          <w:bCs/>
        </w:rPr>
        <w:t>9</w:t>
      </w:r>
      <w:r w:rsidR="00343952" w:rsidRPr="0045723A">
        <w:rPr>
          <w:rFonts w:ascii="Palatino Linotype" w:hAnsi="Palatino Linotype" w:cs="Arial"/>
          <w:bCs/>
        </w:rPr>
        <w:t xml:space="preserve"> y </w:t>
      </w:r>
      <w:r w:rsidR="00A546CF" w:rsidRPr="0045723A">
        <w:rPr>
          <w:rFonts w:ascii="Palatino Linotype" w:hAnsi="Palatino Linotype" w:cs="Arial"/>
          <w:b/>
          <w:bCs/>
        </w:rPr>
        <w:t>00029/ATIZARA/IP/2019</w:t>
      </w:r>
      <w:r w:rsidR="0047532B" w:rsidRPr="0045723A">
        <w:rPr>
          <w:rFonts w:ascii="Palatino Linotype" w:hAnsi="Palatino Linotype"/>
        </w:rPr>
        <w:t>, mediante la</w:t>
      </w:r>
      <w:r w:rsidR="00185F44" w:rsidRPr="0045723A">
        <w:rPr>
          <w:rFonts w:ascii="Palatino Linotype" w:hAnsi="Palatino Linotype"/>
        </w:rPr>
        <w:t>s</w:t>
      </w:r>
      <w:r w:rsidR="0047532B" w:rsidRPr="0045723A">
        <w:rPr>
          <w:rFonts w:ascii="Palatino Linotype" w:hAnsi="Palatino Linotype"/>
        </w:rPr>
        <w:t xml:space="preserve"> cual</w:t>
      </w:r>
      <w:r w:rsidR="00185F44" w:rsidRPr="0045723A">
        <w:rPr>
          <w:rFonts w:ascii="Palatino Linotype" w:hAnsi="Palatino Linotype"/>
        </w:rPr>
        <w:t>es</w:t>
      </w:r>
      <w:r w:rsidR="0047532B" w:rsidRPr="0045723A">
        <w:rPr>
          <w:rFonts w:ascii="Palatino Linotype" w:hAnsi="Palatino Linotype"/>
        </w:rPr>
        <w:t xml:space="preserve"> solicitó le fuese entregado vía </w:t>
      </w:r>
      <w:r w:rsidR="0047532B" w:rsidRPr="0045723A">
        <w:rPr>
          <w:rFonts w:ascii="Palatino Linotype" w:hAnsi="Palatino Linotype"/>
          <w:b/>
        </w:rPr>
        <w:t>SAIMEX</w:t>
      </w:r>
      <w:r w:rsidR="0047532B" w:rsidRPr="0045723A">
        <w:rPr>
          <w:rFonts w:ascii="Palatino Linotype" w:hAnsi="Palatino Linotype"/>
        </w:rPr>
        <w:t xml:space="preserve">, lo </w:t>
      </w:r>
      <w:r w:rsidR="00185F44" w:rsidRPr="0045723A">
        <w:rPr>
          <w:rFonts w:ascii="Palatino Linotype" w:hAnsi="Palatino Linotype"/>
        </w:rPr>
        <w:t>que se refiere a continuación</w:t>
      </w:r>
      <w:r w:rsidR="0047532B" w:rsidRPr="0045723A">
        <w:rPr>
          <w:rFonts w:ascii="Palatino Linotype" w:hAnsi="Palatino Linotype"/>
        </w:rPr>
        <w:t xml:space="preserve">: </w:t>
      </w:r>
    </w:p>
    <w:p w14:paraId="77CDE051" w14:textId="1BE9C9AB" w:rsidR="00147748" w:rsidRPr="0045723A" w:rsidRDefault="00A546CF" w:rsidP="00FE0A54">
      <w:pPr>
        <w:spacing w:before="100" w:beforeAutospacing="1" w:after="100" w:afterAutospacing="1" w:line="360" w:lineRule="auto"/>
        <w:ind w:right="757"/>
        <w:jc w:val="both"/>
        <w:rPr>
          <w:rFonts w:ascii="Palatino Linotype" w:hAnsi="Palatino Linotype"/>
          <w:b/>
          <w:bCs/>
        </w:rPr>
      </w:pPr>
      <w:r w:rsidRPr="0045723A">
        <w:rPr>
          <w:rFonts w:ascii="Palatino Linotype" w:hAnsi="Palatino Linotype" w:cs="Arial"/>
          <w:b/>
          <w:bCs/>
        </w:rPr>
        <w:t>00033/ATIZARA/IP/2019</w:t>
      </w:r>
    </w:p>
    <w:p w14:paraId="3FB89E2D" w14:textId="18A065D3" w:rsidR="005436DB" w:rsidRPr="0045723A"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45723A">
        <w:rPr>
          <w:rFonts w:ascii="Palatino Linotype" w:hAnsi="Palatino Linotype"/>
          <w:i/>
          <w:sz w:val="22"/>
        </w:rPr>
        <w:t>“</w:t>
      </w:r>
      <w:r w:rsidR="00A546CF" w:rsidRPr="0045723A">
        <w:rPr>
          <w:rFonts w:ascii="Palatino Linotype" w:hAnsi="Palatino Linotype"/>
          <w:i/>
          <w:sz w:val="22"/>
        </w:rPr>
        <w:t xml:space="preserve">SOLICITO CONOCER QUIEN ADMINISTRA Y DE DONDE SE PAGA Y EL MONTO QUE SE PAGA Y EL PROVEEDOR DE ESTA LIGA DE REDES </w:t>
      </w:r>
      <w:r w:rsidR="00A546CF" w:rsidRPr="0045723A">
        <w:rPr>
          <w:rFonts w:ascii="Palatino Linotype" w:hAnsi="Palatino Linotype"/>
          <w:i/>
          <w:sz w:val="22"/>
        </w:rPr>
        <w:lastRenderedPageBreak/>
        <w:t>SOCIALES https://www.facebook.com/RuthOlveraOficial/ ASÍ COMO CUAL FUE LA MODALIDAD DE CONTRATACIÓN. SI ESTO ES DESDE EL AYUNTAMIENTO DE ATIZAPAN DE ZARAGOZA SOLICITO CONOCER LOS COSTOS DE MANTENIMIENTO, GESTIÓN Y PAGO DE PAUTA ASÍ COMO LA CANTIDAD DE PERSONAS Y SUELDOS DE DICHOS PERSONAS QUE LLEVAN A CABO LA PÚBLICACION Y MENTENIENTO DE DICHA RED SOCIAL.</w:t>
      </w:r>
      <w:r w:rsidR="00A15F85" w:rsidRPr="0045723A">
        <w:rPr>
          <w:rFonts w:ascii="Palatino Linotype" w:hAnsi="Palatino Linotype"/>
          <w:i/>
          <w:sz w:val="22"/>
        </w:rPr>
        <w:t>el periodo del 01 de enero al 21 de noviembre del 2018. por su informacion GRACIAS</w:t>
      </w:r>
      <w:r w:rsidR="005436DB" w:rsidRPr="0045723A">
        <w:rPr>
          <w:rFonts w:ascii="Palatino Linotype" w:hAnsi="Palatino Linotype"/>
          <w:i/>
          <w:sz w:val="22"/>
        </w:rPr>
        <w:t>.</w:t>
      </w:r>
      <w:r w:rsidRPr="0045723A">
        <w:rPr>
          <w:rFonts w:ascii="Palatino Linotype" w:hAnsi="Palatino Linotype"/>
          <w:i/>
          <w:sz w:val="22"/>
        </w:rPr>
        <w:t>” (Sic)</w:t>
      </w:r>
    </w:p>
    <w:p w14:paraId="6FF99536" w14:textId="2FCCC786" w:rsidR="00343952" w:rsidRPr="0045723A" w:rsidRDefault="00A546CF" w:rsidP="00343952">
      <w:pPr>
        <w:spacing w:before="100" w:beforeAutospacing="1" w:after="100" w:afterAutospacing="1" w:line="360" w:lineRule="auto"/>
        <w:ind w:right="757"/>
        <w:jc w:val="both"/>
        <w:rPr>
          <w:rFonts w:ascii="Palatino Linotype" w:hAnsi="Palatino Linotype"/>
          <w:b/>
          <w:bCs/>
        </w:rPr>
      </w:pPr>
      <w:r w:rsidRPr="0045723A">
        <w:rPr>
          <w:rFonts w:ascii="Palatino Linotype" w:hAnsi="Palatino Linotype" w:cs="Arial"/>
          <w:b/>
          <w:bCs/>
        </w:rPr>
        <w:t>00029/ATIZARA/IP/2019</w:t>
      </w:r>
    </w:p>
    <w:p w14:paraId="54DE2C3B" w14:textId="3B145BDD" w:rsidR="00343952" w:rsidRPr="0045723A" w:rsidRDefault="00343952" w:rsidP="00343952">
      <w:pPr>
        <w:spacing w:before="100" w:beforeAutospacing="1" w:after="100" w:afterAutospacing="1"/>
        <w:ind w:left="709" w:right="757"/>
        <w:jc w:val="both"/>
        <w:rPr>
          <w:rFonts w:ascii="Palatino Linotype" w:hAnsi="Palatino Linotype"/>
          <w:bCs/>
          <w:i/>
          <w:sz w:val="22"/>
        </w:rPr>
      </w:pPr>
      <w:r w:rsidRPr="0045723A">
        <w:rPr>
          <w:rFonts w:ascii="Palatino Linotype" w:hAnsi="Palatino Linotype"/>
          <w:bCs/>
          <w:i/>
          <w:sz w:val="22"/>
        </w:rPr>
        <w:t>“</w:t>
      </w:r>
      <w:r w:rsidR="00A546CF" w:rsidRPr="0045723A">
        <w:rPr>
          <w:rFonts w:ascii="Palatino Linotype" w:hAnsi="Palatino Linotype"/>
          <w:bCs/>
          <w:i/>
          <w:sz w:val="22"/>
        </w:rPr>
        <w:t>SOLICITO CONOCER QUIEN ADMINISTRA Y DE DONDE SE PAGA Y EL MONTO QUE SE PAGA Y EL PROVEEDOR DE ESTA LIGA DE REDES SOCIALES https://www.facebook.com/AyuntamientoAtizapanZ/ ASÍ COMO CUAL FUE LA MODALIDAD DE CONTRATACIÓN. SI ESTO ES DESDE EL AYUNTAMIENTO DE ATIZAPAN DE ZARAGOZA SOLICITO CONOCER LOS COSTOS DE MANTENIMIENTO, GESTIÓN Y PAGO DE PAUTA ASÍ COMO LA CANTIDAD DE PERSONAS Y SUELDOS DE DICHOS PERSONAS QUE LLEVAN A CABO LA PÚBLICACION Y MENTENIENTO DE DICHA RED SOCIAL.</w:t>
      </w:r>
      <w:r w:rsidRPr="0045723A">
        <w:rPr>
          <w:rFonts w:ascii="Palatino Linotype" w:hAnsi="Palatino Linotype"/>
          <w:bCs/>
          <w:i/>
          <w:sz w:val="22"/>
        </w:rPr>
        <w:t>” (Sic)</w:t>
      </w:r>
    </w:p>
    <w:p w14:paraId="0119DEBC" w14:textId="3E0EE315" w:rsidR="009A5902" w:rsidRPr="0045723A"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45723A">
        <w:rPr>
          <w:rFonts w:ascii="Palatino Linotype" w:hAnsi="Palatino Linotype" w:cs="Arial"/>
        </w:rPr>
        <w:t xml:space="preserve">En </w:t>
      </w:r>
      <w:r w:rsidR="00A546CF" w:rsidRPr="0045723A">
        <w:rPr>
          <w:rFonts w:ascii="Palatino Linotype" w:hAnsi="Palatino Linotype" w:cs="Arial"/>
        </w:rPr>
        <w:t>fecha ocho de enero de dos mil diecinueve</w:t>
      </w:r>
      <w:r w:rsidRPr="0045723A">
        <w:rPr>
          <w:rFonts w:ascii="Palatino Linotype" w:hAnsi="Palatino Linotype" w:cs="Arial"/>
        </w:rPr>
        <w:t xml:space="preserve">, </w:t>
      </w:r>
      <w:r w:rsidR="00AA4B6F" w:rsidRPr="0045723A">
        <w:rPr>
          <w:rFonts w:ascii="Palatino Linotype" w:hAnsi="Palatino Linotype" w:cs="Arial"/>
        </w:rPr>
        <w:t xml:space="preserve">el Titular de la Unidad de Transparencia realizó requerimientos </w:t>
      </w:r>
      <w:r w:rsidR="003E3A51" w:rsidRPr="0045723A">
        <w:rPr>
          <w:rFonts w:ascii="Palatino Linotype" w:hAnsi="Palatino Linotype" w:cs="Arial"/>
        </w:rPr>
        <w:t xml:space="preserve">al </w:t>
      </w:r>
      <w:r w:rsidR="00A546CF" w:rsidRPr="0045723A">
        <w:rPr>
          <w:rFonts w:ascii="Palatino Linotype" w:hAnsi="Palatino Linotype" w:cs="Arial"/>
        </w:rPr>
        <w:t>Director de Comunicación Institucional y Relaciones Públicas</w:t>
      </w:r>
      <w:r w:rsidR="00E87DFE" w:rsidRPr="0045723A">
        <w:rPr>
          <w:rFonts w:ascii="Palatino Linotype" w:hAnsi="Palatino Linotype" w:cs="Arial"/>
        </w:rPr>
        <w:t>,</w:t>
      </w:r>
      <w:r w:rsidR="00AE2C08" w:rsidRPr="0045723A">
        <w:rPr>
          <w:rFonts w:ascii="Palatino Linotype" w:hAnsi="Palatino Linotype" w:cs="Arial"/>
        </w:rPr>
        <w:t xml:space="preserve"> </w:t>
      </w:r>
      <w:r w:rsidRPr="0045723A">
        <w:rPr>
          <w:rFonts w:ascii="Palatino Linotype" w:hAnsi="Palatino Linotype" w:cs="Arial"/>
        </w:rPr>
        <w:t xml:space="preserve">mediante </w:t>
      </w:r>
      <w:r w:rsidR="0026326E" w:rsidRPr="0045723A">
        <w:rPr>
          <w:rFonts w:ascii="Palatino Linotype" w:hAnsi="Palatino Linotype" w:cs="Arial"/>
        </w:rPr>
        <w:t xml:space="preserve">los </w:t>
      </w:r>
      <w:r w:rsidRPr="0045723A">
        <w:rPr>
          <w:rFonts w:ascii="Palatino Linotype" w:hAnsi="Palatino Linotype" w:cs="Arial"/>
        </w:rPr>
        <w:t>folio</w:t>
      </w:r>
      <w:r w:rsidR="0026326E" w:rsidRPr="0045723A">
        <w:rPr>
          <w:rFonts w:ascii="Palatino Linotype" w:hAnsi="Palatino Linotype" w:cs="Arial"/>
        </w:rPr>
        <w:t>s</w:t>
      </w:r>
      <w:r w:rsidRPr="0045723A">
        <w:rPr>
          <w:rFonts w:ascii="Palatino Linotype" w:hAnsi="Palatino Linotype" w:cs="Arial"/>
        </w:rPr>
        <w:t xml:space="preserve"> de turno </w:t>
      </w:r>
      <w:r w:rsidR="00A546CF" w:rsidRPr="0045723A">
        <w:rPr>
          <w:rFonts w:ascii="Palatino Linotype" w:hAnsi="Palatino Linotype" w:cs="Arial"/>
          <w:b/>
          <w:bCs/>
        </w:rPr>
        <w:t>00033/ATIZARA/IP/2019/TSP/0001</w:t>
      </w:r>
      <w:r w:rsidR="003E3A51" w:rsidRPr="0045723A">
        <w:rPr>
          <w:rFonts w:ascii="Palatino Linotype" w:hAnsi="Palatino Linotype" w:cs="Arial"/>
          <w:bCs/>
        </w:rPr>
        <w:t xml:space="preserve"> y </w:t>
      </w:r>
      <w:r w:rsidR="00A546CF" w:rsidRPr="0045723A">
        <w:rPr>
          <w:rFonts w:ascii="Palatino Linotype" w:hAnsi="Palatino Linotype" w:cs="Arial"/>
          <w:b/>
          <w:bCs/>
        </w:rPr>
        <w:t>00029/ATIZARA/IP/2019/TSP/0001</w:t>
      </w:r>
      <w:r w:rsidR="00D66F74" w:rsidRPr="0045723A">
        <w:rPr>
          <w:rFonts w:ascii="Palatino Linotype" w:hAnsi="Palatino Linotype" w:cs="Arial"/>
          <w:b/>
          <w:bCs/>
        </w:rPr>
        <w:t xml:space="preserve">, </w:t>
      </w:r>
      <w:r w:rsidR="00AE2C08" w:rsidRPr="0045723A">
        <w:rPr>
          <w:rFonts w:ascii="Palatino Linotype" w:hAnsi="Palatino Linotype" w:cs="Arial"/>
          <w:bCs/>
        </w:rPr>
        <w:t xml:space="preserve">respectivamente, </w:t>
      </w:r>
      <w:r w:rsidR="00AA4B6F" w:rsidRPr="0045723A">
        <w:rPr>
          <w:rFonts w:ascii="Palatino Linotype" w:hAnsi="Palatino Linotype" w:cs="Arial"/>
          <w:bCs/>
        </w:rPr>
        <w:t>tal y como se advierte en las imágenes insertas</w:t>
      </w:r>
      <w:r w:rsidRPr="0045723A">
        <w:rPr>
          <w:rFonts w:ascii="Palatino Linotype" w:hAnsi="Palatino Linotype" w:cs="Arial"/>
        </w:rPr>
        <w:t>:</w:t>
      </w:r>
    </w:p>
    <w:p w14:paraId="2477D5E7" w14:textId="2202EB33" w:rsidR="009A5902" w:rsidRPr="0045723A" w:rsidRDefault="00A546CF" w:rsidP="00FE0A54">
      <w:pPr>
        <w:spacing w:before="100" w:beforeAutospacing="1" w:after="100" w:afterAutospacing="1" w:line="360" w:lineRule="auto"/>
        <w:jc w:val="center"/>
        <w:rPr>
          <w:rFonts w:ascii="Palatino Linotype" w:hAnsi="Palatino Linotype" w:cs="Arial"/>
        </w:rPr>
      </w:pPr>
      <w:r w:rsidRPr="0045723A">
        <w:rPr>
          <w:noProof/>
          <w:lang w:eastAsia="es-MX"/>
        </w:rPr>
        <w:drawing>
          <wp:inline distT="0" distB="0" distL="0" distR="0" wp14:anchorId="6505B61A" wp14:editId="03B57B64">
            <wp:extent cx="5691673" cy="15240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39" t="21925" r="52965" b="63750"/>
                    <a:stretch/>
                  </pic:blipFill>
                  <pic:spPr bwMode="auto">
                    <a:xfrm>
                      <a:off x="0" y="0"/>
                      <a:ext cx="5697946" cy="1525680"/>
                    </a:xfrm>
                    <a:prstGeom prst="rect">
                      <a:avLst/>
                    </a:prstGeom>
                    <a:ln>
                      <a:noFill/>
                    </a:ln>
                    <a:extLst>
                      <a:ext uri="{53640926-AAD7-44D8-BBD7-CCE9431645EC}">
                        <a14:shadowObscured xmlns:a14="http://schemas.microsoft.com/office/drawing/2010/main"/>
                      </a:ext>
                    </a:extLst>
                  </pic:spPr>
                </pic:pic>
              </a:graphicData>
            </a:graphic>
          </wp:inline>
        </w:drawing>
      </w:r>
    </w:p>
    <w:p w14:paraId="6AE91707" w14:textId="39B3D0C4" w:rsidR="00E87DFE" w:rsidRPr="0045723A" w:rsidRDefault="00A546CF" w:rsidP="00FE0A54">
      <w:pPr>
        <w:spacing w:before="100" w:beforeAutospacing="1" w:after="100" w:afterAutospacing="1" w:line="360" w:lineRule="auto"/>
        <w:jc w:val="center"/>
        <w:rPr>
          <w:rFonts w:ascii="Palatino Linotype" w:hAnsi="Palatino Linotype" w:cs="Arial"/>
        </w:rPr>
      </w:pPr>
      <w:r w:rsidRPr="0045723A">
        <w:rPr>
          <w:noProof/>
          <w:lang w:eastAsia="es-MX"/>
        </w:rPr>
        <w:lastRenderedPageBreak/>
        <w:drawing>
          <wp:inline distT="0" distB="0" distL="0" distR="0" wp14:anchorId="425CBD34" wp14:editId="3B82FE06">
            <wp:extent cx="5803473" cy="16859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762" t="21341" r="52801" b="63457"/>
                    <a:stretch/>
                  </pic:blipFill>
                  <pic:spPr bwMode="auto">
                    <a:xfrm>
                      <a:off x="0" y="0"/>
                      <a:ext cx="5828124" cy="1693086"/>
                    </a:xfrm>
                    <a:prstGeom prst="rect">
                      <a:avLst/>
                    </a:prstGeom>
                    <a:ln>
                      <a:noFill/>
                    </a:ln>
                    <a:extLst>
                      <a:ext uri="{53640926-AAD7-44D8-BBD7-CCE9431645EC}">
                        <a14:shadowObscured xmlns:a14="http://schemas.microsoft.com/office/drawing/2010/main"/>
                      </a:ext>
                    </a:extLst>
                  </pic:spPr>
                </pic:pic>
              </a:graphicData>
            </a:graphic>
          </wp:inline>
        </w:drawing>
      </w:r>
    </w:p>
    <w:p w14:paraId="08EDF003" w14:textId="54E097F5" w:rsidR="00394627" w:rsidRPr="0045723A" w:rsidRDefault="00AA4B6F" w:rsidP="00FE0A54">
      <w:pPr>
        <w:tabs>
          <w:tab w:val="left" w:pos="8222"/>
          <w:tab w:val="left" w:pos="9214"/>
        </w:tabs>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Cabe señalar que d</w:t>
      </w:r>
      <w:r w:rsidR="009A5902" w:rsidRPr="0045723A">
        <w:rPr>
          <w:rFonts w:ascii="Palatino Linotype" w:hAnsi="Palatino Linotype" w:cs="Arial"/>
        </w:rPr>
        <w:t>icho</w:t>
      </w:r>
      <w:r w:rsidRPr="0045723A">
        <w:rPr>
          <w:rFonts w:ascii="Palatino Linotype" w:hAnsi="Palatino Linotype" w:cs="Arial"/>
        </w:rPr>
        <w:t>s</w:t>
      </w:r>
      <w:r w:rsidR="009A5902" w:rsidRPr="0045723A">
        <w:rPr>
          <w:rFonts w:ascii="Palatino Linotype" w:hAnsi="Palatino Linotype" w:cs="Arial"/>
        </w:rPr>
        <w:t xml:space="preserve"> requerimiento</w:t>
      </w:r>
      <w:r w:rsidRPr="0045723A">
        <w:rPr>
          <w:rFonts w:ascii="Palatino Linotype" w:hAnsi="Palatino Linotype" w:cs="Arial"/>
        </w:rPr>
        <w:t>s</w:t>
      </w:r>
      <w:r w:rsidR="009A5902" w:rsidRPr="0045723A">
        <w:rPr>
          <w:rFonts w:ascii="Palatino Linotype" w:hAnsi="Palatino Linotype" w:cs="Arial"/>
        </w:rPr>
        <w:t xml:space="preserve"> fue</w:t>
      </w:r>
      <w:r w:rsidRPr="0045723A">
        <w:rPr>
          <w:rFonts w:ascii="Palatino Linotype" w:hAnsi="Palatino Linotype" w:cs="Arial"/>
        </w:rPr>
        <w:t>ron</w:t>
      </w:r>
      <w:r w:rsidR="009A5902" w:rsidRPr="0045723A">
        <w:rPr>
          <w:rFonts w:ascii="Palatino Linotype" w:hAnsi="Palatino Linotype" w:cs="Arial"/>
        </w:rPr>
        <w:t xml:space="preserve"> atendido</w:t>
      </w:r>
      <w:r w:rsidRPr="0045723A">
        <w:rPr>
          <w:rFonts w:ascii="Palatino Linotype" w:hAnsi="Palatino Linotype" w:cs="Arial"/>
        </w:rPr>
        <w:t>s</w:t>
      </w:r>
      <w:r w:rsidR="009A5902" w:rsidRPr="0045723A">
        <w:rPr>
          <w:rFonts w:ascii="Palatino Linotype" w:hAnsi="Palatino Linotype" w:cs="Arial"/>
        </w:rPr>
        <w:t xml:space="preserve"> </w:t>
      </w:r>
      <w:r w:rsidR="00B8559A" w:rsidRPr="0045723A">
        <w:rPr>
          <w:rFonts w:ascii="Palatino Linotype" w:hAnsi="Palatino Linotype" w:cs="Arial"/>
        </w:rPr>
        <w:t xml:space="preserve">por </w:t>
      </w:r>
      <w:r w:rsidR="00C03184" w:rsidRPr="0045723A">
        <w:rPr>
          <w:rFonts w:ascii="Palatino Linotype" w:hAnsi="Palatino Linotype" w:cs="Arial"/>
          <w:b/>
        </w:rPr>
        <w:t>EL SUJETO OBLIGADO</w:t>
      </w:r>
      <w:r w:rsidR="00C03184" w:rsidRPr="0045723A">
        <w:rPr>
          <w:rFonts w:ascii="Palatino Linotype" w:hAnsi="Palatino Linotype" w:cs="Arial"/>
        </w:rPr>
        <w:t>,</w:t>
      </w:r>
      <w:r w:rsidR="00185F44" w:rsidRPr="0045723A">
        <w:rPr>
          <w:rFonts w:ascii="Palatino Linotype" w:hAnsi="Palatino Linotype" w:cs="Arial"/>
        </w:rPr>
        <w:t xml:space="preserve"> </w:t>
      </w:r>
      <w:r w:rsidR="00B8559A" w:rsidRPr="0045723A">
        <w:rPr>
          <w:rFonts w:ascii="Palatino Linotype" w:hAnsi="Palatino Linotype" w:cs="Arial"/>
        </w:rPr>
        <w:t xml:space="preserve">tal como obra en </w:t>
      </w:r>
      <w:r w:rsidRPr="0045723A">
        <w:rPr>
          <w:rFonts w:ascii="Palatino Linotype" w:hAnsi="Palatino Linotype" w:cs="Arial"/>
        </w:rPr>
        <w:t xml:space="preserve">los </w:t>
      </w:r>
      <w:r w:rsidR="00B8559A" w:rsidRPr="0045723A">
        <w:rPr>
          <w:rFonts w:ascii="Palatino Linotype" w:hAnsi="Palatino Linotype" w:cs="Arial"/>
        </w:rPr>
        <w:t>expediente</w:t>
      </w:r>
      <w:r w:rsidRPr="0045723A">
        <w:rPr>
          <w:rFonts w:ascii="Palatino Linotype" w:hAnsi="Palatino Linotype" w:cs="Arial"/>
        </w:rPr>
        <w:t>s</w:t>
      </w:r>
      <w:r w:rsidR="00C03184" w:rsidRPr="0045723A">
        <w:rPr>
          <w:rFonts w:ascii="Palatino Linotype" w:hAnsi="Palatino Linotype" w:cs="Arial"/>
        </w:rPr>
        <w:t xml:space="preserve"> electrónicos</w:t>
      </w:r>
      <w:r w:rsidRPr="0045723A">
        <w:rPr>
          <w:rFonts w:ascii="Palatino Linotype" w:hAnsi="Palatino Linotype" w:cs="Arial"/>
        </w:rPr>
        <w:t xml:space="preserve"> y de los cuales se inserta constancia de ello</w:t>
      </w:r>
      <w:r w:rsidR="00B8559A" w:rsidRPr="0045723A">
        <w:rPr>
          <w:rFonts w:ascii="Palatino Linotype" w:hAnsi="Palatino Linotype" w:cs="Arial"/>
        </w:rPr>
        <w:t>:</w:t>
      </w:r>
    </w:p>
    <w:p w14:paraId="39838D2F" w14:textId="1FA67001" w:rsidR="00AE2C08" w:rsidRPr="0045723A" w:rsidRDefault="00A546CF" w:rsidP="00FE0A54">
      <w:pPr>
        <w:tabs>
          <w:tab w:val="left" w:pos="8222"/>
          <w:tab w:val="left" w:pos="9214"/>
        </w:tabs>
        <w:spacing w:before="100" w:beforeAutospacing="1" w:after="100" w:afterAutospacing="1" w:line="360" w:lineRule="auto"/>
        <w:jc w:val="both"/>
        <w:rPr>
          <w:rFonts w:ascii="Palatino Linotype" w:hAnsi="Palatino Linotype" w:cs="Arial"/>
        </w:rPr>
      </w:pPr>
      <w:r w:rsidRPr="0045723A">
        <w:rPr>
          <w:noProof/>
          <w:lang w:eastAsia="es-MX"/>
        </w:rPr>
        <w:drawing>
          <wp:inline distT="0" distB="0" distL="0" distR="0" wp14:anchorId="4F239215" wp14:editId="4A6C244E">
            <wp:extent cx="5855970" cy="1000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71" t="26895" r="17443" b="62270"/>
                    <a:stretch/>
                  </pic:blipFill>
                  <pic:spPr bwMode="auto">
                    <a:xfrm>
                      <a:off x="0" y="0"/>
                      <a:ext cx="5859716" cy="1000765"/>
                    </a:xfrm>
                    <a:prstGeom prst="rect">
                      <a:avLst/>
                    </a:prstGeom>
                    <a:ln>
                      <a:noFill/>
                    </a:ln>
                    <a:extLst>
                      <a:ext uri="{53640926-AAD7-44D8-BBD7-CCE9431645EC}">
                        <a14:shadowObscured xmlns:a14="http://schemas.microsoft.com/office/drawing/2010/main"/>
                      </a:ext>
                    </a:extLst>
                  </pic:spPr>
                </pic:pic>
              </a:graphicData>
            </a:graphic>
          </wp:inline>
        </w:drawing>
      </w:r>
    </w:p>
    <w:p w14:paraId="29B36C2B" w14:textId="34BFC33F" w:rsidR="00147748" w:rsidRPr="0045723A" w:rsidRDefault="00A546CF" w:rsidP="00FE0A54">
      <w:pPr>
        <w:tabs>
          <w:tab w:val="left" w:pos="8222"/>
          <w:tab w:val="left" w:pos="9214"/>
        </w:tabs>
        <w:spacing w:before="100" w:beforeAutospacing="1" w:after="100" w:afterAutospacing="1" w:line="360" w:lineRule="auto"/>
        <w:jc w:val="both"/>
        <w:rPr>
          <w:rFonts w:ascii="Palatino Linotype" w:hAnsi="Palatino Linotype" w:cs="Arial"/>
        </w:rPr>
      </w:pPr>
      <w:r w:rsidRPr="0045723A">
        <w:rPr>
          <w:noProof/>
          <w:lang w:eastAsia="es-MX"/>
        </w:rPr>
        <w:drawing>
          <wp:inline distT="0" distB="0" distL="0" distR="0" wp14:anchorId="3BB20CD2" wp14:editId="40A14C6E">
            <wp:extent cx="5953125" cy="10382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034" t="26017" r="16786" b="62581"/>
                    <a:stretch/>
                  </pic:blipFill>
                  <pic:spPr bwMode="auto">
                    <a:xfrm>
                      <a:off x="0" y="0"/>
                      <a:ext cx="5984222" cy="1043639"/>
                    </a:xfrm>
                    <a:prstGeom prst="rect">
                      <a:avLst/>
                    </a:prstGeom>
                    <a:ln>
                      <a:noFill/>
                    </a:ln>
                    <a:extLst>
                      <a:ext uri="{53640926-AAD7-44D8-BBD7-CCE9431645EC}">
                        <a14:shadowObscured xmlns:a14="http://schemas.microsoft.com/office/drawing/2010/main"/>
                      </a:ext>
                    </a:extLst>
                  </pic:spPr>
                </pic:pic>
              </a:graphicData>
            </a:graphic>
          </wp:inline>
        </w:drawing>
      </w:r>
    </w:p>
    <w:p w14:paraId="699635D8" w14:textId="73F0D329" w:rsidR="00ED43C1" w:rsidRPr="0045723A" w:rsidRDefault="00B8559A" w:rsidP="00FE0A54">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45723A">
        <w:rPr>
          <w:rFonts w:ascii="Palatino Linotype" w:hAnsi="Palatino Linotype" w:cs="Arial"/>
        </w:rPr>
        <w:t xml:space="preserve">De las constancias que obran en </w:t>
      </w:r>
      <w:r w:rsidR="00D4786E" w:rsidRPr="0045723A">
        <w:rPr>
          <w:rFonts w:ascii="Palatino Linotype" w:hAnsi="Palatino Linotype" w:cs="Arial"/>
        </w:rPr>
        <w:t>los</w:t>
      </w:r>
      <w:r w:rsidRPr="0045723A">
        <w:rPr>
          <w:rFonts w:ascii="Palatino Linotype" w:hAnsi="Palatino Linotype" w:cs="Arial"/>
        </w:rPr>
        <w:t xml:space="preserve"> expediente</w:t>
      </w:r>
      <w:r w:rsidR="00D4786E" w:rsidRPr="0045723A">
        <w:rPr>
          <w:rFonts w:ascii="Palatino Linotype" w:hAnsi="Palatino Linotype" w:cs="Arial"/>
        </w:rPr>
        <w:t>s</w:t>
      </w:r>
      <w:r w:rsidRPr="0045723A">
        <w:rPr>
          <w:rFonts w:ascii="Palatino Linotype" w:hAnsi="Palatino Linotype" w:cs="Arial"/>
        </w:rPr>
        <w:t xml:space="preserve"> electrónico</w:t>
      </w:r>
      <w:r w:rsidR="00D4786E" w:rsidRPr="0045723A">
        <w:rPr>
          <w:rFonts w:ascii="Palatino Linotype" w:hAnsi="Palatino Linotype" w:cs="Arial"/>
        </w:rPr>
        <w:t>s</w:t>
      </w:r>
      <w:r w:rsidRPr="0045723A">
        <w:rPr>
          <w:rFonts w:ascii="Palatino Linotype" w:hAnsi="Palatino Linotype" w:cs="Arial"/>
        </w:rPr>
        <w:t xml:space="preserve"> del </w:t>
      </w:r>
      <w:r w:rsidRPr="0045723A">
        <w:rPr>
          <w:rFonts w:ascii="Palatino Linotype" w:hAnsi="Palatino Linotype" w:cs="Arial"/>
          <w:b/>
        </w:rPr>
        <w:t>SAIMEX</w:t>
      </w:r>
      <w:r w:rsidRPr="0045723A">
        <w:rPr>
          <w:rFonts w:ascii="Palatino Linotype" w:hAnsi="Palatino Linotype" w:cs="Arial"/>
        </w:rPr>
        <w:t xml:space="preserve">, se advierte </w:t>
      </w:r>
      <w:r w:rsidRPr="0045723A">
        <w:rPr>
          <w:rFonts w:ascii="Palatino Linotype" w:hAnsi="Palatino Linotype"/>
        </w:rPr>
        <w:t>que</w:t>
      </w:r>
      <w:r w:rsidRPr="0045723A">
        <w:rPr>
          <w:rFonts w:ascii="Palatino Linotype" w:hAnsi="Palatino Linotype" w:cs="Arial"/>
        </w:rPr>
        <w:t xml:space="preserve"> </w:t>
      </w:r>
      <w:r w:rsidRPr="0045723A">
        <w:rPr>
          <w:rFonts w:ascii="Palatino Linotype" w:hAnsi="Palatino Linotype" w:cs="Arial"/>
          <w:b/>
        </w:rPr>
        <w:t>EL SUJETO OBLIGADO</w:t>
      </w:r>
      <w:r w:rsidRPr="0045723A">
        <w:rPr>
          <w:rFonts w:ascii="Palatino Linotype" w:hAnsi="Palatino Linotype" w:cs="Arial"/>
        </w:rPr>
        <w:t xml:space="preserve"> </w:t>
      </w:r>
      <w:r w:rsidR="00351248" w:rsidRPr="0045723A">
        <w:rPr>
          <w:rFonts w:ascii="Palatino Linotype" w:hAnsi="Palatino Linotype" w:cs="Arial"/>
        </w:rPr>
        <w:t xml:space="preserve">en fecha </w:t>
      </w:r>
      <w:r w:rsidR="006D79FA" w:rsidRPr="0045723A">
        <w:rPr>
          <w:rFonts w:ascii="Palatino Linotype" w:hAnsi="Palatino Linotype" w:cs="Arial"/>
        </w:rPr>
        <w:t>veintitrés de enero de dos mil diecinueve</w:t>
      </w:r>
      <w:r w:rsidR="00351248" w:rsidRPr="0045723A">
        <w:rPr>
          <w:rFonts w:ascii="Palatino Linotype" w:hAnsi="Palatino Linotype" w:cs="Arial"/>
        </w:rPr>
        <w:t>, dio respuesta a</w:t>
      </w:r>
      <w:r w:rsidRPr="0045723A">
        <w:rPr>
          <w:rFonts w:ascii="Palatino Linotype" w:hAnsi="Palatino Linotype" w:cs="Arial"/>
        </w:rPr>
        <w:t xml:space="preserve"> la</w:t>
      </w:r>
      <w:r w:rsidR="00D4786E" w:rsidRPr="0045723A">
        <w:rPr>
          <w:rFonts w:ascii="Palatino Linotype" w:hAnsi="Palatino Linotype" w:cs="Arial"/>
        </w:rPr>
        <w:t>s</w:t>
      </w:r>
      <w:r w:rsidRPr="0045723A">
        <w:rPr>
          <w:rFonts w:ascii="Palatino Linotype" w:hAnsi="Palatino Linotype" w:cs="Arial"/>
        </w:rPr>
        <w:t xml:space="preserve"> </w:t>
      </w:r>
      <w:r w:rsidR="00D4786E" w:rsidRPr="0045723A">
        <w:rPr>
          <w:rFonts w:ascii="Palatino Linotype" w:hAnsi="Palatino Linotype" w:cs="Arial"/>
        </w:rPr>
        <w:t>solicitudes</w:t>
      </w:r>
      <w:r w:rsidRPr="0045723A">
        <w:rPr>
          <w:rFonts w:ascii="Palatino Linotype" w:hAnsi="Palatino Linotype" w:cs="Arial"/>
        </w:rPr>
        <w:t xml:space="preserve"> de acceso a la información pública d</w:t>
      </w:r>
      <w:r w:rsidR="00351248" w:rsidRPr="0045723A">
        <w:rPr>
          <w:rFonts w:ascii="Palatino Linotype" w:hAnsi="Palatino Linotype" w:cs="Arial"/>
        </w:rPr>
        <w:t>e</w:t>
      </w:r>
      <w:r w:rsidR="000E2D87" w:rsidRPr="0045723A">
        <w:rPr>
          <w:rFonts w:ascii="Palatino Linotype" w:hAnsi="Palatino Linotype" w:cs="Arial"/>
        </w:rPr>
        <w:t>l</w:t>
      </w:r>
      <w:r w:rsidR="007B378D" w:rsidRPr="0045723A">
        <w:rPr>
          <w:rFonts w:ascii="Palatino Linotype" w:hAnsi="Palatino Linotype" w:cs="Arial"/>
          <w:b/>
        </w:rPr>
        <w:t xml:space="preserve"> RECURRENTE</w:t>
      </w:r>
      <w:r w:rsidRPr="0045723A">
        <w:rPr>
          <w:rFonts w:ascii="Palatino Linotype" w:hAnsi="Palatino Linotype" w:cs="Arial"/>
          <w:b/>
        </w:rPr>
        <w:t>,</w:t>
      </w:r>
      <w:r w:rsidRPr="0045723A">
        <w:rPr>
          <w:rFonts w:ascii="Palatino Linotype" w:hAnsi="Palatino Linotype"/>
        </w:rPr>
        <w:t xml:space="preserve"> </w:t>
      </w:r>
      <w:r w:rsidR="00351248" w:rsidRPr="0045723A">
        <w:rPr>
          <w:rFonts w:ascii="Palatino Linotype" w:hAnsi="Palatino Linotype"/>
        </w:rPr>
        <w:t xml:space="preserve">mismas que se aprecian en los siguientes términos: </w:t>
      </w:r>
    </w:p>
    <w:p w14:paraId="6880E796" w14:textId="77777777" w:rsidR="006D79FA" w:rsidRPr="0045723A" w:rsidRDefault="006D79FA" w:rsidP="006D79FA">
      <w:pPr>
        <w:spacing w:before="100" w:beforeAutospacing="1" w:after="100" w:afterAutospacing="1"/>
        <w:ind w:right="757"/>
        <w:rPr>
          <w:rFonts w:ascii="Palatino Linotype" w:hAnsi="Palatino Linotype" w:cs="Arial"/>
          <w:bCs/>
        </w:rPr>
      </w:pPr>
      <w:r w:rsidRPr="0045723A">
        <w:rPr>
          <w:rFonts w:ascii="Palatino Linotype" w:hAnsi="Palatino Linotype" w:cs="Arial"/>
          <w:b/>
          <w:bCs/>
        </w:rPr>
        <w:t>00033/ATIZARA/IP/2019</w:t>
      </w:r>
      <w:r w:rsidRPr="0045723A">
        <w:rPr>
          <w:rFonts w:ascii="Palatino Linotype" w:hAnsi="Palatino Linotype" w:cs="Arial"/>
          <w:bCs/>
        </w:rPr>
        <w:t xml:space="preserve"> </w:t>
      </w:r>
    </w:p>
    <w:p w14:paraId="0E6207F3" w14:textId="236866F2" w:rsidR="000E2D87" w:rsidRPr="0045723A" w:rsidRDefault="006D79FA" w:rsidP="00EB28BF">
      <w:pPr>
        <w:pStyle w:val="Prrafodelista"/>
        <w:spacing w:before="100" w:beforeAutospacing="1" w:after="100" w:afterAutospacing="1"/>
        <w:ind w:right="757"/>
        <w:jc w:val="both"/>
        <w:rPr>
          <w:rFonts w:ascii="Palatino Linotype" w:hAnsi="Palatino Linotype"/>
          <w:i/>
          <w:sz w:val="22"/>
        </w:rPr>
      </w:pPr>
      <w:r w:rsidRPr="0045723A">
        <w:rPr>
          <w:rFonts w:ascii="Palatino Linotype" w:hAnsi="Palatino Linotype"/>
          <w:i/>
          <w:sz w:val="22"/>
        </w:rPr>
        <w:lastRenderedPageBreak/>
        <w:t>“En atención a la solicitud de información con número de folio 00033/ATIZARA/IP/2019, ingresada a través del Sistema de Acceso a la Información Mexiquense SAIMEX, donde solicita lo siguiente: “SOLICITO CONOCER QUIEN ADMINISTRA Y DE DONDE SE PAGA Y EL MONTO QUE SE PAGA Y EL PROVEEDOR DE ESTA LIGA DE REDES SOCIALES https://www.facebook.com/RuthOlveraOficial/ ASÍ COMO CUAL FUE LA MODALIDAD DE CONTRATACIÓN. SI ESTO ES DESDE EL AYUNTAMIENTO DE ATIZAPAN DE ZARAGOZA SOLICITO CONOCER LOS COSTOS DE MANTENIMIENTO, GESTIÓN Y PAGO DE PAUTA ASÍ COMO LA CANTIDAD DE PERSONAS Y SUELDOS DE DICHOS PERSONAS QUE LLEVAN A CABO LA PÚBLICACION Y MENTENIENTO DE DICHA RED SOCIAL”, (sic). Con fundamento en el artículo 59 de la Ley de Transparencia y Acceso a la Información Pública del Estado de México y Municipios y en atención a la solicitud de información pública, al respecto me permito informarle que la Dirección de Comunicación Institucional y Relaciones Públicas es quien administra la página de Facebook Ruth Olvera Nieto, por lo que no hay costos de mantenimiento. Está página de redes sociales es administrada por 2 personas adscritas a la Dirección de Comunicación Institucional y Relaciones Públicas, con un sueldo de 15 mil pesos cada una. Atentamente, Dirección de Comunicación Institucional y Relaciones Públicas H. Ayuntamiento de Atizapán de Zaragoza</w:t>
      </w:r>
      <w:r w:rsidR="000E2D87" w:rsidRPr="0045723A">
        <w:rPr>
          <w:rFonts w:ascii="Palatino Linotype" w:hAnsi="Palatino Linotype"/>
          <w:i/>
          <w:sz w:val="22"/>
        </w:rPr>
        <w:t>”</w:t>
      </w:r>
      <w:r w:rsidR="00EB28BF" w:rsidRPr="0045723A">
        <w:rPr>
          <w:rFonts w:ascii="Palatino Linotype" w:hAnsi="Palatino Linotype"/>
          <w:i/>
          <w:sz w:val="22"/>
        </w:rPr>
        <w:t xml:space="preserve"> (Sic)</w:t>
      </w:r>
    </w:p>
    <w:p w14:paraId="770922F8" w14:textId="353F04A4" w:rsidR="000E2D87" w:rsidRPr="0045723A" w:rsidRDefault="006D79FA" w:rsidP="00C03184">
      <w:pPr>
        <w:spacing w:before="100" w:beforeAutospacing="1" w:after="100" w:afterAutospacing="1" w:line="360" w:lineRule="auto"/>
        <w:ind w:right="757"/>
        <w:rPr>
          <w:rFonts w:ascii="Palatino Linotype" w:hAnsi="Palatino Linotype"/>
          <w:b/>
        </w:rPr>
      </w:pPr>
      <w:r w:rsidRPr="0045723A">
        <w:rPr>
          <w:rFonts w:ascii="Palatino Linotype" w:hAnsi="Palatino Linotype" w:cs="Arial"/>
          <w:b/>
          <w:bCs/>
        </w:rPr>
        <w:t>00029/ATIZARA/IP/2019</w:t>
      </w:r>
    </w:p>
    <w:p w14:paraId="2F4C9F88" w14:textId="3526CB02" w:rsidR="00351248" w:rsidRPr="0045723A" w:rsidRDefault="000E2D87" w:rsidP="006D79FA">
      <w:pPr>
        <w:pStyle w:val="Prrafodelista"/>
        <w:spacing w:before="100" w:beforeAutospacing="1" w:after="100" w:afterAutospacing="1"/>
        <w:ind w:right="757"/>
        <w:jc w:val="both"/>
        <w:rPr>
          <w:rFonts w:ascii="Palatino Linotype" w:hAnsi="Palatino Linotype"/>
          <w:i/>
          <w:sz w:val="22"/>
        </w:rPr>
      </w:pPr>
      <w:r w:rsidRPr="0045723A">
        <w:rPr>
          <w:rFonts w:ascii="Palatino Linotype" w:hAnsi="Palatino Linotype"/>
          <w:i/>
          <w:sz w:val="22"/>
        </w:rPr>
        <w:t>“</w:t>
      </w:r>
      <w:r w:rsidR="006D79FA" w:rsidRPr="0045723A">
        <w:rPr>
          <w:rFonts w:ascii="Palatino Linotype" w:hAnsi="Palatino Linotype"/>
          <w:i/>
          <w:sz w:val="22"/>
        </w:rPr>
        <w:t xml:space="preserve">En atención a la solicitud de información con número de folio 00029/ATIZARA/IP/2019, ingresada a través del Sistema de Acceso a la Información Mexiquense SAIMEX, donde solicita lo siguiente: “SOLICITO CONOCER QUIEN ADMINISTRA Y DE DONDE SE PAGA Y EL MONTO QUE SE PAGA Y EL PROVEEDOR DE ESTA LIGA DE REDES SOCIALES https://www.facebook.com/AyuntamientoAtizapanZ/ ASÍ COMO CUAL FUE LA MODALIDAD DE CONTRATACIÓN. SI ESTO ES DESDE EL AYUNTAMIENTO DE ATIZAPAN DE ZARAGOZA SOLICITO CONOCER LOS COSTOS DE MANTENIMIENTO, GESTIÓN Y PAGO DE PAUTA ASÍ COMO LA CANTIDAD DE PERSONAS Y SUELDOS DE DICHOS PERSONAS QUE LLEVAN A CABO LA PÚBLICACION Y MENTENIENTO DE DICHA RED SOCIAL” (sic). Con fundamento en el artículo 59 de la Ley de Transparencia y Acceso a la Información Pública del Estado de México y Municipios y en atención a la solicitud de información pública, al respecto me permito informarle que la Dirección de Comunicación Institucional y Relaciones Públicas es quien administra la página de Facebook H. Ayuntamiento Atizapán de Zaragoza, por lo que no hay costos de </w:t>
      </w:r>
      <w:r w:rsidR="006D79FA" w:rsidRPr="0045723A">
        <w:rPr>
          <w:rFonts w:ascii="Palatino Linotype" w:hAnsi="Palatino Linotype"/>
          <w:i/>
          <w:sz w:val="22"/>
        </w:rPr>
        <w:lastRenderedPageBreak/>
        <w:t>mantenimiento. Está página de redes sociales es administrada por 2 personas adscritas a la Dirección de Comunicación Institucional y Relaciones Públicas, una con un sueldo de 26 mil pesos y otra con un sueldo de 12 mil pesos. Atentamente, Dirección de Comunicación Institucional y Relaciones Públicas H. Ayuntamiento de Atizapán de Zaragoza</w:t>
      </w:r>
      <w:r w:rsidRPr="0045723A">
        <w:rPr>
          <w:rFonts w:ascii="Palatino Linotype" w:hAnsi="Palatino Linotype"/>
          <w:i/>
          <w:sz w:val="22"/>
        </w:rPr>
        <w:t>”</w:t>
      </w:r>
      <w:r w:rsidR="00C549E2" w:rsidRPr="0045723A">
        <w:rPr>
          <w:rFonts w:ascii="Palatino Linotype" w:hAnsi="Palatino Linotype"/>
          <w:i/>
          <w:sz w:val="22"/>
        </w:rPr>
        <w:t xml:space="preserve"> (Sic)</w:t>
      </w:r>
    </w:p>
    <w:p w14:paraId="774210ED" w14:textId="77777777" w:rsidR="006D79FA" w:rsidRPr="0045723A" w:rsidRDefault="006D79FA" w:rsidP="006D79FA">
      <w:pPr>
        <w:pStyle w:val="Prrafodelista"/>
        <w:spacing w:before="100" w:beforeAutospacing="1" w:after="100" w:afterAutospacing="1"/>
        <w:ind w:right="757"/>
        <w:jc w:val="both"/>
        <w:rPr>
          <w:rFonts w:ascii="Palatino Linotype" w:hAnsi="Palatino Linotype"/>
          <w:i/>
          <w:sz w:val="22"/>
        </w:rPr>
      </w:pPr>
    </w:p>
    <w:p w14:paraId="3262ACFA" w14:textId="1036544F" w:rsidR="0047532B" w:rsidRPr="0045723A"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45723A">
        <w:rPr>
          <w:rFonts w:ascii="Palatino Linotype" w:hAnsi="Palatino Linotype" w:cs="Arial"/>
        </w:rPr>
        <w:t>Inconforme con la</w:t>
      </w:r>
      <w:r w:rsidR="00522BD8" w:rsidRPr="0045723A">
        <w:rPr>
          <w:rFonts w:ascii="Palatino Linotype" w:hAnsi="Palatino Linotype" w:cs="Arial"/>
        </w:rPr>
        <w:t>s</w:t>
      </w:r>
      <w:r w:rsidR="00142997" w:rsidRPr="0045723A">
        <w:rPr>
          <w:rFonts w:ascii="Palatino Linotype" w:hAnsi="Palatino Linotype" w:cs="Arial"/>
        </w:rPr>
        <w:t xml:space="preserve"> </w:t>
      </w:r>
      <w:r w:rsidRPr="0045723A">
        <w:rPr>
          <w:rFonts w:ascii="Palatino Linotype" w:hAnsi="Palatino Linotype" w:cs="Arial"/>
        </w:rPr>
        <w:t>respuesta</w:t>
      </w:r>
      <w:r w:rsidR="00D4786E" w:rsidRPr="0045723A">
        <w:rPr>
          <w:rFonts w:ascii="Palatino Linotype" w:hAnsi="Palatino Linotype" w:cs="Arial"/>
        </w:rPr>
        <w:t>s</w:t>
      </w:r>
      <w:r w:rsidRPr="0045723A">
        <w:rPr>
          <w:rFonts w:ascii="Palatino Linotype" w:hAnsi="Palatino Linotype" w:cs="Arial"/>
        </w:rPr>
        <w:t xml:space="preserve">, el </w:t>
      </w:r>
      <w:r w:rsidR="006D79FA" w:rsidRPr="0045723A">
        <w:rPr>
          <w:rFonts w:ascii="Palatino Linotype" w:hAnsi="Palatino Linotype" w:cs="Arial"/>
        </w:rPr>
        <w:t>veintitrés</w:t>
      </w:r>
      <w:r w:rsidR="00E53683" w:rsidRPr="0045723A">
        <w:rPr>
          <w:rFonts w:ascii="Palatino Linotype" w:hAnsi="Palatino Linotype" w:cs="Arial"/>
        </w:rPr>
        <w:t xml:space="preserve"> de enero de dos mil diecinueve</w:t>
      </w:r>
      <w:r w:rsidRPr="0045723A">
        <w:rPr>
          <w:rFonts w:ascii="Palatino Linotype" w:hAnsi="Palatino Linotype" w:cs="Arial"/>
        </w:rPr>
        <w:t xml:space="preserve">, </w:t>
      </w:r>
      <w:r w:rsidR="007B378D" w:rsidRPr="0045723A">
        <w:rPr>
          <w:rFonts w:ascii="Palatino Linotype" w:hAnsi="Palatino Linotype" w:cs="Arial"/>
          <w:b/>
        </w:rPr>
        <w:t>EL RECURRENTE</w:t>
      </w:r>
      <w:r w:rsidRPr="0045723A">
        <w:rPr>
          <w:rFonts w:ascii="Palatino Linotype" w:hAnsi="Palatino Linotype" w:cs="Arial"/>
        </w:rPr>
        <w:t xml:space="preserve"> interpuso </w:t>
      </w:r>
      <w:r w:rsidR="00D4786E" w:rsidRPr="0045723A">
        <w:rPr>
          <w:rFonts w:ascii="Palatino Linotype" w:hAnsi="Palatino Linotype" w:cs="Arial"/>
        </w:rPr>
        <w:t>los</w:t>
      </w:r>
      <w:r w:rsidRPr="0045723A">
        <w:rPr>
          <w:rFonts w:ascii="Palatino Linotype" w:hAnsi="Palatino Linotype" w:cs="Arial"/>
        </w:rPr>
        <w:t xml:space="preserve"> recurso</w:t>
      </w:r>
      <w:r w:rsidR="00D4786E" w:rsidRPr="0045723A">
        <w:rPr>
          <w:rFonts w:ascii="Palatino Linotype" w:hAnsi="Palatino Linotype" w:cs="Arial"/>
        </w:rPr>
        <w:t>s</w:t>
      </w:r>
      <w:r w:rsidRPr="0045723A">
        <w:rPr>
          <w:rFonts w:ascii="Palatino Linotype" w:hAnsi="Palatino Linotype" w:cs="Arial"/>
        </w:rPr>
        <w:t xml:space="preserve"> de revisión </w:t>
      </w:r>
      <w:r w:rsidR="00C03184" w:rsidRPr="0045723A">
        <w:rPr>
          <w:rFonts w:ascii="Palatino Linotype" w:hAnsi="Palatino Linotype" w:cs="Arial"/>
        </w:rPr>
        <w:t xml:space="preserve">materia </w:t>
      </w:r>
      <w:r w:rsidRPr="0045723A">
        <w:rPr>
          <w:rFonts w:ascii="Palatino Linotype" w:hAnsi="Palatino Linotype" w:cs="Arial"/>
        </w:rPr>
        <w:t xml:space="preserve">del presente estudio, </w:t>
      </w:r>
      <w:r w:rsidR="00D4786E" w:rsidRPr="0045723A">
        <w:rPr>
          <w:rFonts w:ascii="Palatino Linotype" w:hAnsi="Palatino Linotype" w:cs="Arial"/>
        </w:rPr>
        <w:t xml:space="preserve">los </w:t>
      </w:r>
      <w:r w:rsidRPr="0045723A">
        <w:rPr>
          <w:rFonts w:ascii="Palatino Linotype" w:hAnsi="Palatino Linotype" w:cs="Arial"/>
        </w:rPr>
        <w:t>cual</w:t>
      </w:r>
      <w:r w:rsidR="00D4786E" w:rsidRPr="0045723A">
        <w:rPr>
          <w:rFonts w:ascii="Palatino Linotype" w:hAnsi="Palatino Linotype" w:cs="Arial"/>
        </w:rPr>
        <w:t>es</w:t>
      </w:r>
      <w:r w:rsidRPr="0045723A">
        <w:rPr>
          <w:rFonts w:ascii="Palatino Linotype" w:hAnsi="Palatino Linotype" w:cs="Arial"/>
        </w:rPr>
        <w:t xml:space="preserve"> fue</w:t>
      </w:r>
      <w:r w:rsidR="00D4786E" w:rsidRPr="0045723A">
        <w:rPr>
          <w:rFonts w:ascii="Palatino Linotype" w:hAnsi="Palatino Linotype" w:cs="Arial"/>
        </w:rPr>
        <w:t>ron</w:t>
      </w:r>
      <w:r w:rsidRPr="0045723A">
        <w:rPr>
          <w:rFonts w:ascii="Palatino Linotype" w:hAnsi="Palatino Linotype" w:cs="Arial"/>
        </w:rPr>
        <w:t xml:space="preserve"> registrado</w:t>
      </w:r>
      <w:r w:rsidR="00D4786E" w:rsidRPr="0045723A">
        <w:rPr>
          <w:rFonts w:ascii="Palatino Linotype" w:hAnsi="Palatino Linotype" w:cs="Arial"/>
        </w:rPr>
        <w:t>s</w:t>
      </w:r>
      <w:r w:rsidRPr="0045723A">
        <w:rPr>
          <w:rFonts w:ascii="Palatino Linotype" w:hAnsi="Palatino Linotype" w:cs="Arial"/>
        </w:rPr>
        <w:t xml:space="preserve"> en el</w:t>
      </w:r>
      <w:r w:rsidRPr="0045723A">
        <w:rPr>
          <w:rFonts w:ascii="Palatino Linotype" w:hAnsi="Palatino Linotype" w:cs="Arial"/>
          <w:b/>
        </w:rPr>
        <w:t xml:space="preserve"> SAIMEX </w:t>
      </w:r>
      <w:r w:rsidRPr="0045723A">
        <w:rPr>
          <w:rFonts w:ascii="Palatino Linotype" w:hAnsi="Palatino Linotype" w:cs="Arial"/>
        </w:rPr>
        <w:t>y se le</w:t>
      </w:r>
      <w:r w:rsidR="00D4786E" w:rsidRPr="0045723A">
        <w:rPr>
          <w:rFonts w:ascii="Palatino Linotype" w:hAnsi="Palatino Linotype" w:cs="Arial"/>
        </w:rPr>
        <w:t>s</w:t>
      </w:r>
      <w:r w:rsidRPr="0045723A">
        <w:rPr>
          <w:rFonts w:ascii="Palatino Linotype" w:hAnsi="Palatino Linotype" w:cs="Arial"/>
        </w:rPr>
        <w:t xml:space="preserve"> asign</w:t>
      </w:r>
      <w:r w:rsidR="00D4786E" w:rsidRPr="0045723A">
        <w:rPr>
          <w:rFonts w:ascii="Palatino Linotype" w:hAnsi="Palatino Linotype" w:cs="Arial"/>
        </w:rPr>
        <w:t xml:space="preserve">aron los números de expediente </w:t>
      </w:r>
      <w:r w:rsidR="002F3FA0" w:rsidRPr="0045723A">
        <w:rPr>
          <w:rFonts w:ascii="Palatino Linotype" w:hAnsi="Palatino Linotype" w:cs="Arial"/>
          <w:b/>
        </w:rPr>
        <w:t>0</w:t>
      </w:r>
      <w:r w:rsidR="00E53683" w:rsidRPr="0045723A">
        <w:rPr>
          <w:rFonts w:ascii="Palatino Linotype" w:hAnsi="Palatino Linotype" w:cs="Arial"/>
          <w:b/>
        </w:rPr>
        <w:t>0</w:t>
      </w:r>
      <w:r w:rsidR="006D79FA" w:rsidRPr="0045723A">
        <w:rPr>
          <w:rFonts w:ascii="Palatino Linotype" w:hAnsi="Palatino Linotype" w:cs="Arial"/>
          <w:b/>
        </w:rPr>
        <w:t>222</w:t>
      </w:r>
      <w:r w:rsidR="002F3FA0" w:rsidRPr="0045723A">
        <w:rPr>
          <w:rFonts w:ascii="Palatino Linotype" w:hAnsi="Palatino Linotype" w:cs="Arial"/>
          <w:b/>
        </w:rPr>
        <w:t>/INFOEM/IP/RR/201</w:t>
      </w:r>
      <w:r w:rsidR="00E53683" w:rsidRPr="0045723A">
        <w:rPr>
          <w:rFonts w:ascii="Palatino Linotype" w:hAnsi="Palatino Linotype" w:cs="Arial"/>
          <w:b/>
        </w:rPr>
        <w:t>9</w:t>
      </w:r>
      <w:r w:rsidR="002F3FA0" w:rsidRPr="0045723A">
        <w:rPr>
          <w:rFonts w:ascii="Palatino Linotype" w:hAnsi="Palatino Linotype" w:cs="Arial"/>
          <w:b/>
        </w:rPr>
        <w:t xml:space="preserve"> </w:t>
      </w:r>
      <w:r w:rsidR="002F3FA0" w:rsidRPr="0045723A">
        <w:rPr>
          <w:rFonts w:ascii="Palatino Linotype" w:hAnsi="Palatino Linotype" w:cs="Arial"/>
        </w:rPr>
        <w:t>y</w:t>
      </w:r>
      <w:r w:rsidR="002F3FA0" w:rsidRPr="0045723A">
        <w:rPr>
          <w:rFonts w:ascii="Palatino Linotype" w:hAnsi="Palatino Linotype" w:cs="Arial"/>
          <w:b/>
        </w:rPr>
        <w:t xml:space="preserve"> 0</w:t>
      </w:r>
      <w:r w:rsidR="00E53683" w:rsidRPr="0045723A">
        <w:rPr>
          <w:rFonts w:ascii="Palatino Linotype" w:hAnsi="Palatino Linotype" w:cs="Arial"/>
          <w:b/>
        </w:rPr>
        <w:t>0</w:t>
      </w:r>
      <w:r w:rsidR="006D79FA" w:rsidRPr="0045723A">
        <w:rPr>
          <w:rFonts w:ascii="Palatino Linotype" w:hAnsi="Palatino Linotype" w:cs="Arial"/>
          <w:b/>
        </w:rPr>
        <w:t>223</w:t>
      </w:r>
      <w:r w:rsidR="002F3FA0" w:rsidRPr="0045723A">
        <w:rPr>
          <w:rFonts w:ascii="Palatino Linotype" w:hAnsi="Palatino Linotype" w:cs="Arial"/>
          <w:b/>
        </w:rPr>
        <w:t>/INFOEM/IP/RR/201</w:t>
      </w:r>
      <w:r w:rsidR="00E53683" w:rsidRPr="0045723A">
        <w:rPr>
          <w:rFonts w:ascii="Palatino Linotype" w:hAnsi="Palatino Linotype" w:cs="Arial"/>
          <w:b/>
        </w:rPr>
        <w:t>9</w:t>
      </w:r>
      <w:r w:rsidR="00692F08" w:rsidRPr="0045723A">
        <w:rPr>
          <w:rFonts w:ascii="Palatino Linotype" w:hAnsi="Palatino Linotype" w:cs="Arial"/>
          <w:b/>
        </w:rPr>
        <w:t xml:space="preserve"> </w:t>
      </w:r>
      <w:r w:rsidRPr="0045723A">
        <w:rPr>
          <w:rFonts w:ascii="Palatino Linotype" w:hAnsi="Palatino Linotype" w:cs="Arial"/>
        </w:rPr>
        <w:t xml:space="preserve">en </w:t>
      </w:r>
      <w:r w:rsidR="00D4786E" w:rsidRPr="0045723A">
        <w:rPr>
          <w:rFonts w:ascii="Palatino Linotype" w:hAnsi="Palatino Linotype" w:cs="Arial"/>
        </w:rPr>
        <w:t>los</w:t>
      </w:r>
      <w:r w:rsidRPr="0045723A">
        <w:rPr>
          <w:rFonts w:ascii="Palatino Linotype" w:hAnsi="Palatino Linotype" w:cs="Arial"/>
        </w:rPr>
        <w:t xml:space="preserve"> que señaló como acto impugnado: </w:t>
      </w:r>
    </w:p>
    <w:p w14:paraId="4DC27611" w14:textId="72333C21" w:rsidR="00522BD8" w:rsidRPr="0045723A"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45723A">
        <w:rPr>
          <w:rFonts w:ascii="Palatino Linotype" w:hAnsi="Palatino Linotype" w:cs="Arial"/>
          <w:b/>
        </w:rPr>
        <w:t>0</w:t>
      </w:r>
      <w:r w:rsidR="00E53683" w:rsidRPr="0045723A">
        <w:rPr>
          <w:rFonts w:ascii="Palatino Linotype" w:hAnsi="Palatino Linotype" w:cs="Arial"/>
          <w:b/>
        </w:rPr>
        <w:t>0</w:t>
      </w:r>
      <w:r w:rsidR="006D79FA" w:rsidRPr="0045723A">
        <w:rPr>
          <w:rFonts w:ascii="Palatino Linotype" w:hAnsi="Palatino Linotype" w:cs="Arial"/>
          <w:b/>
        </w:rPr>
        <w:t>222</w:t>
      </w:r>
      <w:r w:rsidR="00E53683" w:rsidRPr="0045723A">
        <w:rPr>
          <w:rFonts w:ascii="Palatino Linotype" w:hAnsi="Palatino Linotype" w:cs="Arial"/>
          <w:b/>
        </w:rPr>
        <w:t>/INFOEM/IP/RR/2019</w:t>
      </w:r>
    </w:p>
    <w:p w14:paraId="749993AF" w14:textId="0B350386" w:rsidR="006145F3" w:rsidRPr="0045723A" w:rsidRDefault="006145F3" w:rsidP="00FE0A54">
      <w:pPr>
        <w:tabs>
          <w:tab w:val="left" w:pos="9214"/>
        </w:tabs>
        <w:spacing w:before="100" w:beforeAutospacing="1" w:after="100" w:afterAutospacing="1" w:line="360" w:lineRule="auto"/>
        <w:ind w:left="709" w:right="757"/>
        <w:jc w:val="both"/>
        <w:rPr>
          <w:rFonts w:ascii="Palatino Linotype" w:hAnsi="Palatino Linotype" w:cs="Arial"/>
          <w:sz w:val="22"/>
        </w:rPr>
      </w:pPr>
      <w:r w:rsidRPr="0045723A">
        <w:rPr>
          <w:rFonts w:ascii="Palatino Linotype" w:hAnsi="Palatino Linotype" w:cs="Arial"/>
          <w:i/>
          <w:sz w:val="22"/>
        </w:rPr>
        <w:t>“</w:t>
      </w:r>
      <w:r w:rsidR="006D79FA" w:rsidRPr="0045723A">
        <w:rPr>
          <w:rFonts w:ascii="Palatino Linotype" w:hAnsi="Palatino Linotype" w:cs="Arial"/>
          <w:i/>
          <w:sz w:val="22"/>
        </w:rPr>
        <w:t>NO SE ESTA DANDO LA INFORMACIÓN COMPLETA SOLICITADA EN LO QUE REFIERE COSTOS DE MANTENIMIENTO</w:t>
      </w:r>
      <w:r w:rsidRPr="0045723A">
        <w:rPr>
          <w:rFonts w:ascii="Palatino Linotype" w:hAnsi="Palatino Linotype" w:cs="Arial"/>
          <w:i/>
          <w:sz w:val="22"/>
        </w:rPr>
        <w:t xml:space="preserve">” </w:t>
      </w:r>
      <w:r w:rsidR="00E53683" w:rsidRPr="0045723A">
        <w:rPr>
          <w:rFonts w:ascii="Palatino Linotype" w:hAnsi="Palatino Linotype" w:cs="Arial"/>
          <w:i/>
          <w:sz w:val="22"/>
        </w:rPr>
        <w:t>(Sic)</w:t>
      </w:r>
    </w:p>
    <w:p w14:paraId="2DFDBDAF" w14:textId="6AFE7EA3" w:rsidR="006145F3" w:rsidRPr="0045723A"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45723A">
        <w:rPr>
          <w:rFonts w:ascii="Palatino Linotype" w:hAnsi="Palatino Linotype" w:cs="Arial"/>
          <w:b/>
        </w:rPr>
        <w:t>0</w:t>
      </w:r>
      <w:r w:rsidR="006D79FA" w:rsidRPr="0045723A">
        <w:rPr>
          <w:rFonts w:ascii="Palatino Linotype" w:hAnsi="Palatino Linotype" w:cs="Arial"/>
          <w:b/>
        </w:rPr>
        <w:t>0223</w:t>
      </w:r>
      <w:r w:rsidRPr="0045723A">
        <w:rPr>
          <w:rFonts w:ascii="Palatino Linotype" w:hAnsi="Palatino Linotype" w:cs="Arial"/>
          <w:b/>
        </w:rPr>
        <w:t>/INFOEM/IP/RR/201</w:t>
      </w:r>
      <w:r w:rsidR="00E53683" w:rsidRPr="0045723A">
        <w:rPr>
          <w:rFonts w:ascii="Palatino Linotype" w:hAnsi="Palatino Linotype" w:cs="Arial"/>
          <w:b/>
        </w:rPr>
        <w:t>9</w:t>
      </w:r>
    </w:p>
    <w:p w14:paraId="3BFF4A81" w14:textId="78B37D42" w:rsidR="00C07AC2" w:rsidRPr="0045723A" w:rsidRDefault="006145F3" w:rsidP="00FE0A54">
      <w:pPr>
        <w:tabs>
          <w:tab w:val="left" w:pos="9214"/>
        </w:tabs>
        <w:spacing w:before="100" w:beforeAutospacing="1" w:after="100" w:afterAutospacing="1" w:line="360" w:lineRule="auto"/>
        <w:ind w:left="709" w:right="757"/>
        <w:jc w:val="both"/>
        <w:rPr>
          <w:rFonts w:ascii="Palatino Linotype" w:hAnsi="Palatino Linotype" w:cs="Arial"/>
          <w:i/>
          <w:sz w:val="22"/>
        </w:rPr>
      </w:pPr>
      <w:r w:rsidRPr="0045723A">
        <w:rPr>
          <w:rFonts w:ascii="Palatino Linotype" w:hAnsi="Palatino Linotype" w:cs="Arial"/>
          <w:i/>
          <w:sz w:val="22"/>
        </w:rPr>
        <w:t>“</w:t>
      </w:r>
      <w:r w:rsidR="006D79FA" w:rsidRPr="0045723A">
        <w:rPr>
          <w:rFonts w:ascii="Palatino Linotype" w:hAnsi="Palatino Linotype" w:cs="Arial"/>
          <w:i/>
          <w:sz w:val="22"/>
        </w:rPr>
        <w:t>LA CONTESTACION DE PARTE DEL AYUTAMIENTO NO ES CLARA Y SUFICIENTE DE ACUERDO A LO SOLICITADO</w:t>
      </w:r>
      <w:r w:rsidRPr="0045723A">
        <w:rPr>
          <w:rFonts w:ascii="Palatino Linotype" w:hAnsi="Palatino Linotype" w:cs="Arial"/>
          <w:i/>
          <w:sz w:val="22"/>
        </w:rPr>
        <w:t>”</w:t>
      </w:r>
      <w:r w:rsidR="00E53683" w:rsidRPr="0045723A">
        <w:rPr>
          <w:rFonts w:ascii="Palatino Linotype" w:hAnsi="Palatino Linotype" w:cs="Arial"/>
          <w:i/>
          <w:sz w:val="22"/>
        </w:rPr>
        <w:t xml:space="preserve"> (Sic)</w:t>
      </w:r>
    </w:p>
    <w:p w14:paraId="49DF58C8" w14:textId="10C16E02" w:rsidR="0047532B" w:rsidRPr="0045723A" w:rsidRDefault="0047532B" w:rsidP="00FE0A54">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 xml:space="preserve">Asimismo, </w:t>
      </w:r>
      <w:r w:rsidR="007B378D" w:rsidRPr="0045723A">
        <w:rPr>
          <w:rFonts w:ascii="Palatino Linotype" w:hAnsi="Palatino Linotype" w:cs="Arial"/>
          <w:b/>
        </w:rPr>
        <w:t>EL RECURRENTE</w:t>
      </w:r>
      <w:r w:rsidRPr="0045723A">
        <w:rPr>
          <w:rFonts w:ascii="Palatino Linotype" w:hAnsi="Palatino Linotype" w:cs="Arial"/>
        </w:rPr>
        <w:t xml:space="preserve"> manifestó como razones o motivos de inconformidad</w:t>
      </w:r>
      <w:r w:rsidR="00336EFC" w:rsidRPr="0045723A">
        <w:rPr>
          <w:rFonts w:ascii="Palatino Linotype" w:hAnsi="Palatino Linotype" w:cs="Arial"/>
        </w:rPr>
        <w:t xml:space="preserve"> en cada uno de los recursos de revisión, lo siguiente</w:t>
      </w:r>
      <w:r w:rsidRPr="0045723A">
        <w:rPr>
          <w:rFonts w:ascii="Palatino Linotype" w:hAnsi="Palatino Linotype" w:cs="Arial"/>
        </w:rPr>
        <w:t xml:space="preserve">: </w:t>
      </w:r>
    </w:p>
    <w:p w14:paraId="2B6F6B29" w14:textId="43D55B1F" w:rsidR="00E53683" w:rsidRPr="0045723A" w:rsidRDefault="00E53683" w:rsidP="00E53683">
      <w:pPr>
        <w:tabs>
          <w:tab w:val="left" w:pos="9214"/>
        </w:tabs>
        <w:spacing w:before="100" w:beforeAutospacing="1" w:after="100" w:afterAutospacing="1" w:line="360" w:lineRule="auto"/>
        <w:ind w:right="757"/>
        <w:jc w:val="both"/>
        <w:rPr>
          <w:rFonts w:ascii="Palatino Linotype" w:hAnsi="Palatino Linotype" w:cs="Arial"/>
          <w:b/>
        </w:rPr>
      </w:pPr>
      <w:r w:rsidRPr="0045723A">
        <w:rPr>
          <w:rFonts w:ascii="Palatino Linotype" w:hAnsi="Palatino Linotype" w:cs="Arial"/>
          <w:b/>
        </w:rPr>
        <w:t>00</w:t>
      </w:r>
      <w:r w:rsidR="006D79FA" w:rsidRPr="0045723A">
        <w:rPr>
          <w:rFonts w:ascii="Palatino Linotype" w:hAnsi="Palatino Linotype" w:cs="Arial"/>
          <w:b/>
        </w:rPr>
        <w:t>222</w:t>
      </w:r>
      <w:r w:rsidRPr="0045723A">
        <w:rPr>
          <w:rFonts w:ascii="Palatino Linotype" w:hAnsi="Palatino Linotype" w:cs="Arial"/>
          <w:b/>
        </w:rPr>
        <w:t>/INFOEM/IP/RR/2019</w:t>
      </w:r>
    </w:p>
    <w:p w14:paraId="761B4369" w14:textId="16749579" w:rsidR="006145F3" w:rsidRPr="0045723A"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45723A">
        <w:rPr>
          <w:rFonts w:ascii="Palatino Linotype" w:hAnsi="Palatino Linotype" w:cs="Arial"/>
          <w:i/>
          <w:sz w:val="22"/>
        </w:rPr>
        <w:t>“</w:t>
      </w:r>
      <w:r w:rsidR="006D79FA" w:rsidRPr="0045723A">
        <w:rPr>
          <w:rFonts w:ascii="Palatino Linotype" w:hAnsi="Palatino Linotype" w:cs="Arial"/>
          <w:i/>
          <w:sz w:val="22"/>
        </w:rPr>
        <w:t>NO SE ESTA DETALLANDO LOS COSTOS DE MANTENIMIENTO Y CONCEPTOS DE LAS REDES SOCIALES AMBAS DE RUTH OLVERA Y DEL H.AYUTAMIENTO DE ATIZAPAN DE ZARAGOZA</w:t>
      </w:r>
      <w:r w:rsidRPr="0045723A">
        <w:rPr>
          <w:rFonts w:ascii="Palatino Linotype" w:hAnsi="Palatino Linotype" w:cs="Arial"/>
          <w:i/>
          <w:sz w:val="22"/>
        </w:rPr>
        <w:t>.” (Sic)</w:t>
      </w:r>
    </w:p>
    <w:p w14:paraId="0E76EFEE" w14:textId="04B49E21" w:rsidR="006145F3" w:rsidRPr="0045723A" w:rsidRDefault="00E53683" w:rsidP="00442D74">
      <w:pPr>
        <w:tabs>
          <w:tab w:val="left" w:pos="9214"/>
        </w:tabs>
        <w:spacing w:before="100" w:beforeAutospacing="1" w:after="100" w:afterAutospacing="1" w:line="360" w:lineRule="auto"/>
        <w:ind w:right="757"/>
        <w:jc w:val="both"/>
        <w:rPr>
          <w:rFonts w:ascii="Palatino Linotype" w:hAnsi="Palatino Linotype" w:cs="Arial"/>
          <w:b/>
        </w:rPr>
      </w:pPr>
      <w:r w:rsidRPr="0045723A">
        <w:rPr>
          <w:rFonts w:ascii="Palatino Linotype" w:hAnsi="Palatino Linotype" w:cs="Arial"/>
          <w:b/>
        </w:rPr>
        <w:lastRenderedPageBreak/>
        <w:t>00</w:t>
      </w:r>
      <w:r w:rsidR="006D79FA" w:rsidRPr="0045723A">
        <w:rPr>
          <w:rFonts w:ascii="Palatino Linotype" w:hAnsi="Palatino Linotype" w:cs="Arial"/>
          <w:b/>
        </w:rPr>
        <w:t>223</w:t>
      </w:r>
      <w:r w:rsidRPr="0045723A">
        <w:rPr>
          <w:rFonts w:ascii="Palatino Linotype" w:hAnsi="Palatino Linotype" w:cs="Arial"/>
          <w:b/>
        </w:rPr>
        <w:t>/INFOEM/IP/RR/2019</w:t>
      </w:r>
    </w:p>
    <w:p w14:paraId="03DF4266" w14:textId="0DAE179F" w:rsidR="006145F3" w:rsidRPr="0045723A"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45723A">
        <w:rPr>
          <w:rFonts w:ascii="Palatino Linotype" w:hAnsi="Palatino Linotype" w:cs="Arial"/>
          <w:i/>
          <w:sz w:val="22"/>
        </w:rPr>
        <w:t>“</w:t>
      </w:r>
      <w:r w:rsidR="006D79FA" w:rsidRPr="0045723A">
        <w:rPr>
          <w:rFonts w:ascii="Palatino Linotype" w:hAnsi="Palatino Linotype" w:cs="Arial"/>
          <w:i/>
          <w:sz w:val="22"/>
        </w:rPr>
        <w:t>NO SE DETALLAN LOS COSTOS DE MANTENIMIENTO DE LA RED SOCIAL QUE ADMIISTRA EL AYUTAMIENTO DESDE LA DIRECCION DE COMUNICACION INSTITUCIONAL Y RELACIONES PUBLICAS</w:t>
      </w:r>
      <w:r w:rsidRPr="0045723A">
        <w:rPr>
          <w:rFonts w:ascii="Palatino Linotype" w:hAnsi="Palatino Linotype" w:cs="Arial"/>
          <w:i/>
          <w:sz w:val="22"/>
        </w:rPr>
        <w:t>.”</w:t>
      </w:r>
      <w:r w:rsidR="00E53683" w:rsidRPr="0045723A">
        <w:rPr>
          <w:rFonts w:ascii="Palatino Linotype" w:hAnsi="Palatino Linotype" w:cs="Arial"/>
          <w:i/>
          <w:sz w:val="22"/>
        </w:rPr>
        <w:t xml:space="preserve"> (Sic)</w:t>
      </w:r>
    </w:p>
    <w:p w14:paraId="0A9D0629" w14:textId="0D9D1F76" w:rsidR="00336EFC" w:rsidRPr="0045723A"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5723A">
        <w:rPr>
          <w:rFonts w:ascii="Palatino Linotype" w:hAnsi="Palatino Linotype" w:cs="Arial"/>
        </w:rPr>
        <w:t xml:space="preserve">El </w:t>
      </w:r>
      <w:r w:rsidR="006D79FA" w:rsidRPr="0045723A">
        <w:rPr>
          <w:rFonts w:ascii="Palatino Linotype" w:hAnsi="Palatino Linotype" w:cs="Arial"/>
        </w:rPr>
        <w:t>veintitrés</w:t>
      </w:r>
      <w:r w:rsidR="00EB3492" w:rsidRPr="0045723A">
        <w:rPr>
          <w:rFonts w:ascii="Palatino Linotype" w:hAnsi="Palatino Linotype" w:cs="Arial"/>
        </w:rPr>
        <w:t xml:space="preserve"> de enero de dos mil diecinueve</w:t>
      </w:r>
      <w:r w:rsidRPr="0045723A">
        <w:rPr>
          <w:rFonts w:ascii="Palatino Linotype" w:hAnsi="Palatino Linotype" w:cs="Arial"/>
        </w:rPr>
        <w:t xml:space="preserve">, </w:t>
      </w:r>
      <w:r w:rsidR="00185F44" w:rsidRPr="0045723A">
        <w:rPr>
          <w:rFonts w:ascii="Palatino Linotype" w:hAnsi="Palatino Linotype" w:cs="Arial"/>
        </w:rPr>
        <w:t>los</w:t>
      </w:r>
      <w:r w:rsidRPr="0045723A">
        <w:rPr>
          <w:rFonts w:ascii="Palatino Linotype" w:hAnsi="Palatino Linotype" w:cs="Arial"/>
        </w:rPr>
        <w:t xml:space="preserve"> recurso</w:t>
      </w:r>
      <w:r w:rsidR="00185F44" w:rsidRPr="0045723A">
        <w:rPr>
          <w:rFonts w:ascii="Palatino Linotype" w:hAnsi="Palatino Linotype" w:cs="Arial"/>
        </w:rPr>
        <w:t>s</w:t>
      </w:r>
      <w:r w:rsidRPr="0045723A">
        <w:rPr>
          <w:rFonts w:ascii="Palatino Linotype" w:hAnsi="Palatino Linotype" w:cs="Arial"/>
        </w:rPr>
        <w:t xml:space="preserve"> de que se trata se envi</w:t>
      </w:r>
      <w:r w:rsidR="00185F44" w:rsidRPr="0045723A">
        <w:rPr>
          <w:rFonts w:ascii="Palatino Linotype" w:hAnsi="Palatino Linotype" w:cs="Arial"/>
        </w:rPr>
        <w:t>aron</w:t>
      </w:r>
      <w:r w:rsidRPr="0045723A">
        <w:rPr>
          <w:rFonts w:ascii="Palatino Linotype" w:hAnsi="Palatino Linotype" w:cs="Arial"/>
        </w:rPr>
        <w:t xml:space="preserve"> electrónicamente al Instituto de </w:t>
      </w:r>
      <w:r w:rsidRPr="0045723A">
        <w:rPr>
          <w:rFonts w:ascii="Palatino Linotype" w:eastAsia="Arial Unicode MS" w:hAnsi="Palatino Linotype" w:cs="Arial"/>
        </w:rPr>
        <w:t>Transparencia</w:t>
      </w:r>
      <w:r w:rsidRPr="0045723A">
        <w:rPr>
          <w:rFonts w:ascii="Palatino Linotype" w:hAnsi="Palatino Linotype" w:cs="Arial"/>
        </w:rPr>
        <w:t>, Acceso a la Información Pública y Protección de Datos Personales del Estado de México y Municipios y con fundamento en el artículo 185</w:t>
      </w:r>
      <w:r w:rsidR="00185F44" w:rsidRPr="0045723A">
        <w:rPr>
          <w:rFonts w:ascii="Palatino Linotype" w:hAnsi="Palatino Linotype" w:cs="Arial"/>
        </w:rPr>
        <w:t>,</w:t>
      </w:r>
      <w:r w:rsidRPr="0045723A">
        <w:rPr>
          <w:rFonts w:ascii="Palatino Linotype" w:hAnsi="Palatino Linotype" w:cs="Arial"/>
        </w:rPr>
        <w:t xml:space="preserve"> fracción I de la </w:t>
      </w:r>
      <w:r w:rsidRPr="0045723A">
        <w:rPr>
          <w:rFonts w:ascii="Palatino Linotype" w:hAnsi="Palatino Linotype"/>
        </w:rPr>
        <w:t>Ley de Transparencia y Acceso a la Información Pública del Estado de México y Municipios</w:t>
      </w:r>
      <w:r w:rsidRPr="0045723A">
        <w:rPr>
          <w:rFonts w:ascii="Palatino Linotype" w:hAnsi="Palatino Linotype" w:cs="Arial"/>
        </w:rPr>
        <w:t>, se turn</w:t>
      </w:r>
      <w:r w:rsidR="00185F44" w:rsidRPr="0045723A">
        <w:rPr>
          <w:rFonts w:ascii="Palatino Linotype" w:hAnsi="Palatino Linotype" w:cs="Arial"/>
        </w:rPr>
        <w:t>aron</w:t>
      </w:r>
      <w:r w:rsidRPr="0045723A">
        <w:rPr>
          <w:rFonts w:ascii="Palatino Linotype" w:hAnsi="Palatino Linotype" w:cs="Arial"/>
        </w:rPr>
        <w:t>, a través del</w:t>
      </w:r>
      <w:r w:rsidRPr="0045723A">
        <w:rPr>
          <w:rFonts w:ascii="Palatino Linotype" w:eastAsia="Arial Unicode MS" w:hAnsi="Palatino Linotype" w:cs="Arial"/>
        </w:rPr>
        <w:t xml:space="preserve"> </w:t>
      </w:r>
      <w:r w:rsidRPr="0045723A">
        <w:rPr>
          <w:rFonts w:ascii="Palatino Linotype" w:eastAsia="Arial Unicode MS" w:hAnsi="Palatino Linotype" w:cs="Arial"/>
          <w:b/>
        </w:rPr>
        <w:t>SAIMEX</w:t>
      </w:r>
      <w:r w:rsidRPr="0045723A">
        <w:rPr>
          <w:rFonts w:ascii="Palatino Linotype" w:hAnsi="Palatino Linotype"/>
        </w:rPr>
        <w:t xml:space="preserve">, </w:t>
      </w:r>
      <w:r w:rsidR="00532107" w:rsidRPr="0045723A">
        <w:rPr>
          <w:rFonts w:ascii="Palatino Linotype" w:hAnsi="Palatino Linotype"/>
        </w:rPr>
        <w:t>el</w:t>
      </w:r>
      <w:r w:rsidR="00336EFC" w:rsidRPr="0045723A">
        <w:rPr>
          <w:rFonts w:ascii="Palatino Linotype" w:hAnsi="Palatino Linotype"/>
        </w:rPr>
        <w:t xml:space="preserve"> recurso </w:t>
      </w:r>
      <w:r w:rsidR="00EB3492" w:rsidRPr="0045723A">
        <w:rPr>
          <w:rFonts w:ascii="Palatino Linotype" w:hAnsi="Palatino Linotype" w:cs="Arial"/>
          <w:b/>
        </w:rPr>
        <w:t>00</w:t>
      </w:r>
      <w:r w:rsidR="006D79FA" w:rsidRPr="0045723A">
        <w:rPr>
          <w:rFonts w:ascii="Palatino Linotype" w:hAnsi="Palatino Linotype" w:cs="Arial"/>
          <w:b/>
        </w:rPr>
        <w:t>222</w:t>
      </w:r>
      <w:r w:rsidR="00EB3492" w:rsidRPr="0045723A">
        <w:rPr>
          <w:rFonts w:ascii="Palatino Linotype" w:hAnsi="Palatino Linotype" w:cs="Arial"/>
          <w:b/>
        </w:rPr>
        <w:t>/INFOEM/IP/RR/2019</w:t>
      </w:r>
      <w:r w:rsidR="002F3FA0" w:rsidRPr="0045723A">
        <w:rPr>
          <w:rFonts w:ascii="Palatino Linotype" w:hAnsi="Palatino Linotype" w:cs="Arial"/>
          <w:b/>
          <w:bCs/>
        </w:rPr>
        <w:t xml:space="preserve"> </w:t>
      </w:r>
      <w:r w:rsidR="00336EFC" w:rsidRPr="0045723A">
        <w:rPr>
          <w:rFonts w:ascii="Palatino Linotype" w:hAnsi="Palatino Linotype" w:cs="Arial"/>
          <w:bCs/>
        </w:rPr>
        <w:t xml:space="preserve">a la Comisionada </w:t>
      </w:r>
      <w:r w:rsidR="00442D74" w:rsidRPr="0045723A">
        <w:rPr>
          <w:rFonts w:ascii="Palatino Linotype" w:hAnsi="Palatino Linotype" w:cs="Arial"/>
          <w:b/>
        </w:rPr>
        <w:t>Eva Abaid Yapur</w:t>
      </w:r>
      <w:r w:rsidR="00442D74" w:rsidRPr="0045723A">
        <w:rPr>
          <w:rFonts w:ascii="Palatino Linotype" w:hAnsi="Palatino Linotype" w:cs="Arial"/>
        </w:rPr>
        <w:t xml:space="preserve"> </w:t>
      </w:r>
      <w:r w:rsidR="00532107" w:rsidRPr="0045723A">
        <w:rPr>
          <w:rFonts w:ascii="Palatino Linotype" w:hAnsi="Palatino Linotype" w:cs="Arial"/>
        </w:rPr>
        <w:t xml:space="preserve">y </w:t>
      </w:r>
      <w:r w:rsidR="00336EFC" w:rsidRPr="0045723A">
        <w:rPr>
          <w:rFonts w:ascii="Palatino Linotype" w:hAnsi="Palatino Linotype" w:cs="Arial"/>
        </w:rPr>
        <w:t>el</w:t>
      </w:r>
      <w:r w:rsidR="00336EFC" w:rsidRPr="0045723A">
        <w:rPr>
          <w:rFonts w:ascii="Palatino Linotype" w:hAnsi="Palatino Linotype" w:cs="Arial"/>
          <w:b/>
          <w:bCs/>
        </w:rPr>
        <w:t xml:space="preserve"> </w:t>
      </w:r>
      <w:r w:rsidR="00EB3492" w:rsidRPr="0045723A">
        <w:rPr>
          <w:rFonts w:ascii="Palatino Linotype" w:hAnsi="Palatino Linotype" w:cs="Arial"/>
          <w:b/>
        </w:rPr>
        <w:t>00</w:t>
      </w:r>
      <w:r w:rsidR="006D79FA" w:rsidRPr="0045723A">
        <w:rPr>
          <w:rFonts w:ascii="Palatino Linotype" w:hAnsi="Palatino Linotype" w:cs="Arial"/>
          <w:b/>
        </w:rPr>
        <w:t>223</w:t>
      </w:r>
      <w:r w:rsidR="00EB3492" w:rsidRPr="0045723A">
        <w:rPr>
          <w:rFonts w:ascii="Palatino Linotype" w:hAnsi="Palatino Linotype" w:cs="Arial"/>
          <w:b/>
        </w:rPr>
        <w:t>/INFOEM/IP/RR/2019</w:t>
      </w:r>
      <w:r w:rsidR="002F3FA0" w:rsidRPr="0045723A">
        <w:rPr>
          <w:rFonts w:ascii="Palatino Linotype" w:hAnsi="Palatino Linotype" w:cs="Arial"/>
          <w:b/>
          <w:bCs/>
        </w:rPr>
        <w:t xml:space="preserve"> </w:t>
      </w:r>
      <w:r w:rsidR="00336EFC" w:rsidRPr="0045723A">
        <w:rPr>
          <w:rFonts w:ascii="Palatino Linotype" w:hAnsi="Palatino Linotype" w:cs="Arial"/>
        </w:rPr>
        <w:t xml:space="preserve">al Comisionado </w:t>
      </w:r>
      <w:r w:rsidR="00442D74" w:rsidRPr="0045723A">
        <w:rPr>
          <w:rFonts w:ascii="Palatino Linotype" w:hAnsi="Palatino Linotype" w:cs="Arial"/>
          <w:b/>
        </w:rPr>
        <w:t>José Guadalupe Luna Hernández,</w:t>
      </w:r>
      <w:r w:rsidR="00651285" w:rsidRPr="0045723A">
        <w:rPr>
          <w:rFonts w:ascii="Palatino Linotype" w:hAnsi="Palatino Linotype" w:cs="Arial"/>
          <w:b/>
        </w:rPr>
        <w:t xml:space="preserve"> </w:t>
      </w:r>
      <w:r w:rsidR="00336EFC" w:rsidRPr="0045723A">
        <w:rPr>
          <w:rFonts w:ascii="Palatino Linotype" w:hAnsi="Palatino Linotype" w:cs="Arial"/>
        </w:rPr>
        <w:t>a efecto de decretar su admisión o desechamiento.</w:t>
      </w:r>
    </w:p>
    <w:p w14:paraId="17010F7F" w14:textId="77777777" w:rsidR="006D79FA" w:rsidRPr="0045723A"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5723A">
        <w:rPr>
          <w:rFonts w:ascii="Palatino Linotype" w:hAnsi="Palatino Linotype" w:cs="Arial"/>
        </w:rPr>
        <w:t xml:space="preserve">En fecha </w:t>
      </w:r>
      <w:r w:rsidR="006D79FA" w:rsidRPr="0045723A">
        <w:rPr>
          <w:rFonts w:ascii="Palatino Linotype" w:hAnsi="Palatino Linotype" w:cs="Arial"/>
        </w:rPr>
        <w:t>veintinueve</w:t>
      </w:r>
      <w:r w:rsidR="00EB3492" w:rsidRPr="0045723A">
        <w:rPr>
          <w:rFonts w:ascii="Palatino Linotype" w:hAnsi="Palatino Linotype" w:cs="Arial"/>
        </w:rPr>
        <w:t xml:space="preserve"> de enero de dos mil diecinueve</w:t>
      </w:r>
      <w:r w:rsidRPr="0045723A">
        <w:rPr>
          <w:rFonts w:ascii="Palatino Linotype" w:hAnsi="Palatino Linotype" w:cs="Arial"/>
        </w:rPr>
        <w:t>, atento a lo dispuesto en el artículo 185</w:t>
      </w:r>
      <w:r w:rsidR="00185F44" w:rsidRPr="0045723A">
        <w:rPr>
          <w:rFonts w:ascii="Palatino Linotype" w:hAnsi="Palatino Linotype" w:cs="Arial"/>
        </w:rPr>
        <w:t>,</w:t>
      </w:r>
      <w:r w:rsidRPr="0045723A">
        <w:rPr>
          <w:rFonts w:ascii="Palatino Linotype" w:hAnsi="Palatino Linotype" w:cs="Arial"/>
        </w:rPr>
        <w:t xml:space="preserve"> fracciones I, II y IV de la </w:t>
      </w:r>
      <w:r w:rsidRPr="0045723A">
        <w:rPr>
          <w:rFonts w:ascii="Palatino Linotype" w:hAnsi="Palatino Linotype"/>
        </w:rPr>
        <w:t xml:space="preserve">Ley de Transparencia y Acceso a la Información Pública del Estado de México y Municipios, </w:t>
      </w:r>
      <w:r w:rsidR="00442D74" w:rsidRPr="0045723A">
        <w:rPr>
          <w:rFonts w:ascii="Palatino Linotype" w:hAnsi="Palatino Linotype"/>
        </w:rPr>
        <w:t xml:space="preserve">se </w:t>
      </w:r>
      <w:r w:rsidRPr="0045723A">
        <w:rPr>
          <w:rFonts w:ascii="Palatino Linotype" w:hAnsi="Palatino Linotype"/>
        </w:rPr>
        <w:t>a</w:t>
      </w:r>
      <w:r w:rsidRPr="0045723A">
        <w:rPr>
          <w:rFonts w:ascii="Palatino Linotype" w:hAnsi="Palatino Linotype" w:cs="Arial"/>
        </w:rPr>
        <w:t>cordó la admisión a trámite de</w:t>
      </w:r>
      <w:r w:rsidR="00336EFC" w:rsidRPr="0045723A">
        <w:rPr>
          <w:rFonts w:ascii="Palatino Linotype" w:hAnsi="Palatino Linotype" w:cs="Arial"/>
        </w:rPr>
        <w:t xml:space="preserve"> </w:t>
      </w:r>
      <w:r w:rsidRPr="0045723A">
        <w:rPr>
          <w:rFonts w:ascii="Palatino Linotype" w:hAnsi="Palatino Linotype" w:cs="Arial"/>
        </w:rPr>
        <w:t>l</w:t>
      </w:r>
      <w:r w:rsidR="00336EFC" w:rsidRPr="0045723A">
        <w:rPr>
          <w:rFonts w:ascii="Palatino Linotype" w:hAnsi="Palatino Linotype" w:cs="Arial"/>
        </w:rPr>
        <w:t>os</w:t>
      </w:r>
      <w:r w:rsidRPr="0045723A">
        <w:rPr>
          <w:rFonts w:ascii="Palatino Linotype" w:hAnsi="Palatino Linotype" w:cs="Arial"/>
        </w:rPr>
        <w:t xml:space="preserve"> referido</w:t>
      </w:r>
      <w:r w:rsidR="00336EFC" w:rsidRPr="0045723A">
        <w:rPr>
          <w:rFonts w:ascii="Palatino Linotype" w:hAnsi="Palatino Linotype" w:cs="Arial"/>
        </w:rPr>
        <w:t>s</w:t>
      </w:r>
      <w:r w:rsidRPr="0045723A">
        <w:rPr>
          <w:rFonts w:ascii="Palatino Linotype" w:hAnsi="Palatino Linotype" w:cs="Arial"/>
        </w:rPr>
        <w:t xml:space="preserve"> recurso</w:t>
      </w:r>
      <w:r w:rsidR="00336EFC" w:rsidRPr="0045723A">
        <w:rPr>
          <w:rFonts w:ascii="Palatino Linotype" w:hAnsi="Palatino Linotype" w:cs="Arial"/>
        </w:rPr>
        <w:t>s</w:t>
      </w:r>
      <w:r w:rsidRPr="0045723A">
        <w:rPr>
          <w:rFonts w:ascii="Palatino Linotype" w:hAnsi="Palatino Linotype" w:cs="Arial"/>
        </w:rPr>
        <w:t xml:space="preserve"> de revisión</w:t>
      </w:r>
      <w:r w:rsidR="00442D74" w:rsidRPr="0045723A">
        <w:rPr>
          <w:rFonts w:ascii="Palatino Linotype" w:hAnsi="Palatino Linotype" w:cs="Arial"/>
        </w:rPr>
        <w:t>;</w:t>
      </w:r>
      <w:r w:rsidRPr="0045723A">
        <w:rPr>
          <w:rFonts w:ascii="Palatino Linotype" w:hAnsi="Palatino Linotype" w:cs="Arial"/>
        </w:rPr>
        <w:t xml:space="preserve"> así como</w:t>
      </w:r>
      <w:r w:rsidR="00442D74" w:rsidRPr="0045723A">
        <w:rPr>
          <w:rFonts w:ascii="Palatino Linotype" w:hAnsi="Palatino Linotype" w:cs="Arial"/>
        </w:rPr>
        <w:t>,</w:t>
      </w:r>
      <w:r w:rsidRPr="0045723A">
        <w:rPr>
          <w:rFonts w:ascii="Palatino Linotype" w:hAnsi="Palatino Linotype" w:cs="Arial"/>
        </w:rPr>
        <w:t xml:space="preserve"> la integración de</w:t>
      </w:r>
      <w:r w:rsidR="00336EFC" w:rsidRPr="0045723A">
        <w:rPr>
          <w:rFonts w:ascii="Palatino Linotype" w:hAnsi="Palatino Linotype" w:cs="Arial"/>
        </w:rPr>
        <w:t xml:space="preserve"> los</w:t>
      </w:r>
      <w:r w:rsidRPr="0045723A">
        <w:rPr>
          <w:rFonts w:ascii="Palatino Linotype" w:hAnsi="Palatino Linotype" w:cs="Arial"/>
        </w:rPr>
        <w:t xml:space="preserve"> expediente</w:t>
      </w:r>
      <w:r w:rsidR="00336EFC" w:rsidRPr="0045723A">
        <w:rPr>
          <w:rFonts w:ascii="Palatino Linotype" w:hAnsi="Palatino Linotype" w:cs="Arial"/>
        </w:rPr>
        <w:t>s</w:t>
      </w:r>
      <w:r w:rsidRPr="0045723A">
        <w:rPr>
          <w:rFonts w:ascii="Palatino Linotype" w:hAnsi="Palatino Linotype" w:cs="Arial"/>
        </w:rPr>
        <w:t xml:space="preserve"> respectivo</w:t>
      </w:r>
      <w:r w:rsidR="00336EFC" w:rsidRPr="0045723A">
        <w:rPr>
          <w:rFonts w:ascii="Palatino Linotype" w:hAnsi="Palatino Linotype" w:cs="Arial"/>
        </w:rPr>
        <w:t>s</w:t>
      </w:r>
      <w:r w:rsidRPr="0045723A">
        <w:rPr>
          <w:rFonts w:ascii="Palatino Linotype" w:hAnsi="Palatino Linotype" w:cs="Arial"/>
        </w:rPr>
        <w:t>, mismo</w:t>
      </w:r>
      <w:r w:rsidR="00336EFC" w:rsidRPr="0045723A">
        <w:rPr>
          <w:rFonts w:ascii="Palatino Linotype" w:hAnsi="Palatino Linotype" w:cs="Arial"/>
        </w:rPr>
        <w:t>s</w:t>
      </w:r>
      <w:r w:rsidRPr="0045723A">
        <w:rPr>
          <w:rFonts w:ascii="Palatino Linotype" w:hAnsi="Palatino Linotype" w:cs="Arial"/>
        </w:rPr>
        <w:t xml:space="preserve"> que se pus</w:t>
      </w:r>
      <w:r w:rsidR="00336EFC" w:rsidRPr="0045723A">
        <w:rPr>
          <w:rFonts w:ascii="Palatino Linotype" w:hAnsi="Palatino Linotype" w:cs="Arial"/>
        </w:rPr>
        <w:t>ieron</w:t>
      </w:r>
      <w:r w:rsidRPr="0045723A">
        <w:rPr>
          <w:rFonts w:ascii="Palatino Linotype" w:hAnsi="Palatino Linotype" w:cs="Arial"/>
        </w:rPr>
        <w:t xml:space="preserve"> a disposición de las partes para que</w:t>
      </w:r>
      <w:r w:rsidR="00442D74" w:rsidRPr="0045723A">
        <w:rPr>
          <w:rFonts w:ascii="Palatino Linotype" w:hAnsi="Palatino Linotype" w:cs="Arial"/>
        </w:rPr>
        <w:t>,</w:t>
      </w:r>
      <w:r w:rsidRPr="0045723A">
        <w:rPr>
          <w:rFonts w:ascii="Palatino Linotype" w:hAnsi="Palatino Linotype" w:cs="Arial"/>
        </w:rPr>
        <w:t xml:space="preserve"> </w:t>
      </w:r>
      <w:r w:rsidR="00336EFC" w:rsidRPr="0045723A">
        <w:rPr>
          <w:rFonts w:ascii="Palatino Linotype" w:hAnsi="Palatino Linotype" w:cs="Arial"/>
        </w:rPr>
        <w:t xml:space="preserve">de considerarlo conveniente, en el plazo máximo de siete días hábiles, </w:t>
      </w:r>
      <w:r w:rsidR="007B378D" w:rsidRPr="0045723A">
        <w:rPr>
          <w:rFonts w:ascii="Palatino Linotype" w:hAnsi="Palatino Linotype" w:cs="Arial"/>
          <w:b/>
        </w:rPr>
        <w:t>EL RECURRENTE</w:t>
      </w:r>
      <w:r w:rsidR="00336EFC" w:rsidRPr="0045723A">
        <w:rPr>
          <w:rFonts w:ascii="Palatino Linotype" w:hAnsi="Palatino Linotype" w:cs="Arial"/>
        </w:rPr>
        <w:t xml:space="preserve"> realizara manifestaciones y alegatos, así como ofreciera las pruebas que a su derecho conviniera y, en el caso del</w:t>
      </w:r>
      <w:r w:rsidR="00336EFC" w:rsidRPr="0045723A">
        <w:rPr>
          <w:rFonts w:ascii="Palatino Linotype" w:hAnsi="Palatino Linotype" w:cs="Arial"/>
          <w:b/>
        </w:rPr>
        <w:t xml:space="preserve"> SUJETO OBLIGADO</w:t>
      </w:r>
      <w:r w:rsidR="00442D74" w:rsidRPr="0045723A">
        <w:rPr>
          <w:rFonts w:ascii="Palatino Linotype" w:hAnsi="Palatino Linotype" w:cs="Arial"/>
          <w:b/>
        </w:rPr>
        <w:t>,</w:t>
      </w:r>
      <w:r w:rsidR="00336EFC" w:rsidRPr="0045723A">
        <w:rPr>
          <w:rFonts w:ascii="Palatino Linotype" w:hAnsi="Palatino Linotype" w:cs="Arial"/>
        </w:rPr>
        <w:t xml:space="preserve"> exhibiera los Informes Justificados correspondientes. </w:t>
      </w:r>
    </w:p>
    <w:p w14:paraId="2E45702D" w14:textId="54A26509" w:rsidR="00EB3492" w:rsidRPr="0045723A" w:rsidRDefault="00442D74"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45723A">
        <w:rPr>
          <w:rFonts w:ascii="Palatino Linotype" w:hAnsi="Palatino Linotype" w:cs="Arial"/>
        </w:rPr>
        <w:lastRenderedPageBreak/>
        <w:t xml:space="preserve">De las constancias que obran en el </w:t>
      </w:r>
      <w:r w:rsidRPr="0045723A">
        <w:rPr>
          <w:rFonts w:ascii="Palatino Linotype" w:hAnsi="Palatino Linotype" w:cs="Arial"/>
          <w:b/>
        </w:rPr>
        <w:t>SAIMEX</w:t>
      </w:r>
      <w:r w:rsidRPr="0045723A">
        <w:rPr>
          <w:rFonts w:ascii="Palatino Linotype" w:hAnsi="Palatino Linotype" w:cs="Arial"/>
        </w:rPr>
        <w:t xml:space="preserve">, se desprende que </w:t>
      </w:r>
      <w:r w:rsidRPr="0045723A">
        <w:rPr>
          <w:rFonts w:ascii="Palatino Linotype" w:hAnsi="Palatino Linotype" w:cs="Arial"/>
          <w:b/>
        </w:rPr>
        <w:t>EL SUJETO OBLIGADO,</w:t>
      </w:r>
      <w:r w:rsidRPr="0045723A">
        <w:rPr>
          <w:rFonts w:ascii="Palatino Linotype" w:hAnsi="Palatino Linotype" w:cs="Arial"/>
        </w:rPr>
        <w:t xml:space="preserve"> el </w:t>
      </w:r>
      <w:r w:rsidR="006D79FA" w:rsidRPr="0045723A">
        <w:rPr>
          <w:rFonts w:ascii="Palatino Linotype" w:hAnsi="Palatino Linotype" w:cs="Arial"/>
        </w:rPr>
        <w:t>siete de febrero</w:t>
      </w:r>
      <w:r w:rsidR="00EB3492" w:rsidRPr="0045723A">
        <w:rPr>
          <w:rFonts w:ascii="Palatino Linotype" w:hAnsi="Palatino Linotype" w:cs="Arial"/>
        </w:rPr>
        <w:t xml:space="preserve"> de dos mil diecinueve</w:t>
      </w:r>
      <w:r w:rsidRPr="0045723A">
        <w:rPr>
          <w:rFonts w:ascii="Palatino Linotype" w:hAnsi="Palatino Linotype" w:cs="Arial"/>
        </w:rPr>
        <w:t>, rindió su</w:t>
      </w:r>
      <w:r w:rsidR="00CC761A" w:rsidRPr="0045723A">
        <w:rPr>
          <w:rFonts w:ascii="Palatino Linotype" w:hAnsi="Palatino Linotype" w:cs="Arial"/>
        </w:rPr>
        <w:t>s</w:t>
      </w:r>
      <w:r w:rsidRPr="0045723A">
        <w:rPr>
          <w:rFonts w:ascii="Palatino Linotype" w:hAnsi="Palatino Linotype" w:cs="Arial"/>
        </w:rPr>
        <w:t xml:space="preserve"> Informe</w:t>
      </w:r>
      <w:r w:rsidR="00CC761A" w:rsidRPr="0045723A">
        <w:rPr>
          <w:rFonts w:ascii="Palatino Linotype" w:hAnsi="Palatino Linotype" w:cs="Arial"/>
        </w:rPr>
        <w:t>s</w:t>
      </w:r>
      <w:r w:rsidRPr="0045723A">
        <w:rPr>
          <w:rFonts w:ascii="Palatino Linotype" w:hAnsi="Palatino Linotype" w:cs="Arial"/>
        </w:rPr>
        <w:t xml:space="preserve"> Justificado</w:t>
      </w:r>
      <w:r w:rsidR="00CC761A" w:rsidRPr="0045723A">
        <w:rPr>
          <w:rFonts w:ascii="Palatino Linotype" w:hAnsi="Palatino Linotype" w:cs="Arial"/>
        </w:rPr>
        <w:t>s</w:t>
      </w:r>
      <w:r w:rsidRPr="0045723A">
        <w:rPr>
          <w:rFonts w:ascii="Palatino Linotype" w:hAnsi="Palatino Linotype" w:cs="Arial"/>
        </w:rPr>
        <w:t>, adjuntando</w:t>
      </w:r>
      <w:r w:rsidRPr="0045723A">
        <w:rPr>
          <w:rFonts w:ascii="Palatino Linotype" w:hAnsi="Palatino Linotype" w:cs="Arial"/>
          <w:b/>
        </w:rPr>
        <w:t xml:space="preserve"> </w:t>
      </w:r>
      <w:r w:rsidRPr="0045723A">
        <w:rPr>
          <w:rFonts w:ascii="Palatino Linotype" w:hAnsi="Palatino Linotype" w:cs="Arial"/>
        </w:rPr>
        <w:t>los archivos electrónicos</w:t>
      </w:r>
      <w:r w:rsidR="00EB3492" w:rsidRPr="0045723A">
        <w:rPr>
          <w:rFonts w:ascii="Palatino Linotype" w:hAnsi="Palatino Linotype" w:cs="Arial"/>
        </w:rPr>
        <w:t xml:space="preserve"> siguientes: </w:t>
      </w:r>
    </w:p>
    <w:p w14:paraId="46E98FE0" w14:textId="09416410" w:rsidR="006D79FA" w:rsidRPr="0045723A" w:rsidRDefault="006D79FA" w:rsidP="006D79FA">
      <w:pPr>
        <w:pStyle w:val="Prrafodelista"/>
        <w:spacing w:before="240" w:after="240" w:line="360" w:lineRule="auto"/>
        <w:ind w:left="0"/>
        <w:contextualSpacing w:val="0"/>
        <w:jc w:val="both"/>
        <w:rPr>
          <w:rFonts w:ascii="Palatino Linotype" w:hAnsi="Palatino Linotype" w:cs="Arial"/>
        </w:rPr>
      </w:pPr>
      <w:r w:rsidRPr="0045723A">
        <w:rPr>
          <w:rFonts w:ascii="Palatino Linotype" w:hAnsi="Palatino Linotype" w:cs="Arial"/>
          <w:b/>
        </w:rPr>
        <w:t>00222/INFOEM/IP/RR/2019</w:t>
      </w:r>
    </w:p>
    <w:p w14:paraId="5A2B972E" w14:textId="13599151" w:rsidR="00EB3492" w:rsidRPr="0045723A" w:rsidRDefault="003B5D59" w:rsidP="007A618A">
      <w:pPr>
        <w:pStyle w:val="Prrafodelista"/>
        <w:spacing w:before="100" w:beforeAutospacing="1" w:after="100" w:afterAutospacing="1" w:line="360" w:lineRule="auto"/>
        <w:ind w:left="0"/>
        <w:contextualSpacing w:val="0"/>
        <w:jc w:val="center"/>
        <w:rPr>
          <w:rFonts w:ascii="Palatino Linotype" w:hAnsi="Palatino Linotype" w:cs="Arial"/>
        </w:rPr>
      </w:pPr>
      <w:r>
        <w:rPr>
          <w:noProof/>
          <w:lang w:eastAsia="es-MX"/>
        </w:rPr>
        <w:drawing>
          <wp:inline distT="0" distB="0" distL="0" distR="0" wp14:anchorId="6E28828D" wp14:editId="40391E27">
            <wp:extent cx="5574521" cy="5459104"/>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94" t="16964" r="43797" b="16845"/>
                    <a:stretch/>
                  </pic:blipFill>
                  <pic:spPr bwMode="auto">
                    <a:xfrm>
                      <a:off x="0" y="0"/>
                      <a:ext cx="5608538" cy="5492417"/>
                    </a:xfrm>
                    <a:prstGeom prst="rect">
                      <a:avLst/>
                    </a:prstGeom>
                    <a:ln>
                      <a:noFill/>
                    </a:ln>
                    <a:extLst>
                      <a:ext uri="{53640926-AAD7-44D8-BBD7-CCE9431645EC}">
                        <a14:shadowObscured xmlns:a14="http://schemas.microsoft.com/office/drawing/2010/main"/>
                      </a:ext>
                    </a:extLst>
                  </pic:spPr>
                </pic:pic>
              </a:graphicData>
            </a:graphic>
          </wp:inline>
        </w:drawing>
      </w:r>
    </w:p>
    <w:p w14:paraId="21139044" w14:textId="06E74488" w:rsidR="006D79FA" w:rsidRPr="0045723A" w:rsidRDefault="003B5D59" w:rsidP="00EB3492">
      <w:pPr>
        <w:pStyle w:val="Prrafodelista"/>
        <w:spacing w:before="100" w:beforeAutospacing="1" w:after="100" w:afterAutospacing="1" w:line="360" w:lineRule="auto"/>
        <w:ind w:left="0"/>
        <w:contextualSpacing w:val="0"/>
        <w:jc w:val="both"/>
        <w:rPr>
          <w:rFonts w:ascii="Palatino Linotype" w:hAnsi="Palatino Linotype" w:cs="Arial"/>
        </w:rPr>
      </w:pPr>
      <w:r>
        <w:rPr>
          <w:noProof/>
          <w:lang w:eastAsia="es-MX"/>
        </w:rPr>
        <w:lastRenderedPageBreak/>
        <w:drawing>
          <wp:inline distT="0" distB="0" distL="0" distR="0" wp14:anchorId="713CBB9E" wp14:editId="2D3CD4F7">
            <wp:extent cx="5704205" cy="69944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66" t="15289" r="40144" b="5953"/>
                    <a:stretch/>
                  </pic:blipFill>
                  <pic:spPr bwMode="auto">
                    <a:xfrm>
                      <a:off x="0" y="0"/>
                      <a:ext cx="5717900" cy="7011269"/>
                    </a:xfrm>
                    <a:prstGeom prst="rect">
                      <a:avLst/>
                    </a:prstGeom>
                    <a:ln>
                      <a:noFill/>
                    </a:ln>
                    <a:extLst>
                      <a:ext uri="{53640926-AAD7-44D8-BBD7-CCE9431645EC}">
                        <a14:shadowObscured xmlns:a14="http://schemas.microsoft.com/office/drawing/2010/main"/>
                      </a:ext>
                    </a:extLst>
                  </pic:spPr>
                </pic:pic>
              </a:graphicData>
            </a:graphic>
          </wp:inline>
        </w:drawing>
      </w:r>
      <w:r w:rsidR="006D79FA" w:rsidRPr="0045723A">
        <w:rPr>
          <w:noProof/>
          <w:lang w:eastAsia="es-MX"/>
        </w:rPr>
        <w:t xml:space="preserve"> </w:t>
      </w:r>
      <w:r w:rsidR="006D79FA" w:rsidRPr="0045723A">
        <w:rPr>
          <w:noProof/>
          <w:lang w:eastAsia="es-MX"/>
        </w:rPr>
        <w:lastRenderedPageBreak/>
        <w:drawing>
          <wp:inline distT="0" distB="0" distL="0" distR="0" wp14:anchorId="46A238F7" wp14:editId="121DAE66">
            <wp:extent cx="5724525" cy="7155656"/>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73" t="11986" r="40632" b="4697"/>
                    <a:stretch/>
                  </pic:blipFill>
                  <pic:spPr bwMode="auto">
                    <a:xfrm>
                      <a:off x="0" y="0"/>
                      <a:ext cx="5728828" cy="7161034"/>
                    </a:xfrm>
                    <a:prstGeom prst="rect">
                      <a:avLst/>
                    </a:prstGeom>
                    <a:ln>
                      <a:noFill/>
                    </a:ln>
                    <a:extLst>
                      <a:ext uri="{53640926-AAD7-44D8-BBD7-CCE9431645EC}">
                        <a14:shadowObscured xmlns:a14="http://schemas.microsoft.com/office/drawing/2010/main"/>
                      </a:ext>
                    </a:extLst>
                  </pic:spPr>
                </pic:pic>
              </a:graphicData>
            </a:graphic>
          </wp:inline>
        </w:drawing>
      </w:r>
    </w:p>
    <w:p w14:paraId="549670CD" w14:textId="1A4E4337" w:rsidR="00073CC7" w:rsidRPr="0045723A" w:rsidRDefault="006D79FA" w:rsidP="00073CC7">
      <w:pPr>
        <w:spacing w:before="100" w:beforeAutospacing="1" w:after="100" w:afterAutospacing="1" w:line="360" w:lineRule="auto"/>
        <w:jc w:val="both"/>
        <w:rPr>
          <w:rFonts w:ascii="Palatino Linotype" w:hAnsi="Palatino Linotype" w:cs="Arial"/>
        </w:rPr>
      </w:pPr>
      <w:r w:rsidRPr="0045723A">
        <w:rPr>
          <w:noProof/>
          <w:lang w:eastAsia="es-MX"/>
        </w:rPr>
        <w:lastRenderedPageBreak/>
        <w:drawing>
          <wp:inline distT="0" distB="0" distL="0" distR="0" wp14:anchorId="47754C47" wp14:editId="5E893F4C">
            <wp:extent cx="5629275" cy="72446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73" t="8771" r="40303" b="4697"/>
                    <a:stretch/>
                  </pic:blipFill>
                  <pic:spPr bwMode="auto">
                    <a:xfrm>
                      <a:off x="0" y="0"/>
                      <a:ext cx="5634171" cy="7250932"/>
                    </a:xfrm>
                    <a:prstGeom prst="rect">
                      <a:avLst/>
                    </a:prstGeom>
                    <a:ln>
                      <a:noFill/>
                    </a:ln>
                    <a:extLst>
                      <a:ext uri="{53640926-AAD7-44D8-BBD7-CCE9431645EC}">
                        <a14:shadowObscured xmlns:a14="http://schemas.microsoft.com/office/drawing/2010/main"/>
                      </a:ext>
                    </a:extLst>
                  </pic:spPr>
                </pic:pic>
              </a:graphicData>
            </a:graphic>
          </wp:inline>
        </w:drawing>
      </w:r>
    </w:p>
    <w:p w14:paraId="657F49B9" w14:textId="18BA1076" w:rsidR="006D79FA" w:rsidRPr="0045723A" w:rsidRDefault="006D79FA" w:rsidP="00073CC7">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b/>
        </w:rPr>
        <w:lastRenderedPageBreak/>
        <w:t>00223/INFOEM/IP/RR/2019</w:t>
      </w:r>
      <w:r w:rsidR="003B5D59" w:rsidRPr="003B5D59">
        <w:rPr>
          <w:noProof/>
          <w:lang w:eastAsia="es-MX"/>
        </w:rPr>
        <w:t xml:space="preserve"> </w:t>
      </w:r>
      <w:r w:rsidR="003B5D59">
        <w:rPr>
          <w:noProof/>
          <w:lang w:eastAsia="es-MX"/>
        </w:rPr>
        <w:drawing>
          <wp:inline distT="0" distB="0" distL="0" distR="0" wp14:anchorId="7ADC12C9" wp14:editId="6457A355">
            <wp:extent cx="5587365" cy="670105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85" t="13823" r="40260" b="8044"/>
                    <a:stretch/>
                  </pic:blipFill>
                  <pic:spPr bwMode="auto">
                    <a:xfrm>
                      <a:off x="0" y="0"/>
                      <a:ext cx="5600043" cy="6716256"/>
                    </a:xfrm>
                    <a:prstGeom prst="rect">
                      <a:avLst/>
                    </a:prstGeom>
                    <a:ln>
                      <a:noFill/>
                    </a:ln>
                    <a:extLst>
                      <a:ext uri="{53640926-AAD7-44D8-BBD7-CCE9431645EC}">
                        <a14:shadowObscured xmlns:a14="http://schemas.microsoft.com/office/drawing/2010/main"/>
                      </a:ext>
                    </a:extLst>
                  </pic:spPr>
                </pic:pic>
              </a:graphicData>
            </a:graphic>
          </wp:inline>
        </w:drawing>
      </w:r>
      <w:r w:rsidR="003B5D59" w:rsidRPr="0045723A">
        <w:rPr>
          <w:noProof/>
          <w:lang w:eastAsia="es-MX"/>
        </w:rPr>
        <w:t xml:space="preserve"> </w:t>
      </w:r>
      <w:bookmarkStart w:id="0" w:name="_GoBack"/>
      <w:r w:rsidR="003B5D59">
        <w:rPr>
          <w:noProof/>
          <w:lang w:eastAsia="es-MX"/>
        </w:rPr>
        <w:lastRenderedPageBreak/>
        <w:drawing>
          <wp:inline distT="0" distB="0" distL="0" distR="0" wp14:anchorId="623006E9" wp14:editId="3142A3CE">
            <wp:extent cx="5744541" cy="7001301"/>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449" t="11728" r="40733" b="8257"/>
                    <a:stretch/>
                  </pic:blipFill>
                  <pic:spPr bwMode="auto">
                    <a:xfrm>
                      <a:off x="0" y="0"/>
                      <a:ext cx="5766201" cy="702770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3B5D59" w:rsidRPr="0045723A">
        <w:rPr>
          <w:noProof/>
          <w:lang w:eastAsia="es-MX"/>
        </w:rPr>
        <w:t xml:space="preserve"> </w:t>
      </w:r>
      <w:r w:rsidRPr="0045723A">
        <w:rPr>
          <w:noProof/>
          <w:lang w:eastAsia="es-MX"/>
        </w:rPr>
        <w:lastRenderedPageBreak/>
        <w:drawing>
          <wp:inline distT="0" distB="0" distL="0" distR="0" wp14:anchorId="5326E6CE" wp14:editId="5ADD867F">
            <wp:extent cx="5562600" cy="71315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04" t="21634" r="43427" b="5282"/>
                    <a:stretch/>
                  </pic:blipFill>
                  <pic:spPr bwMode="auto">
                    <a:xfrm>
                      <a:off x="0" y="0"/>
                      <a:ext cx="5564250" cy="7133653"/>
                    </a:xfrm>
                    <a:prstGeom prst="rect">
                      <a:avLst/>
                    </a:prstGeom>
                    <a:ln>
                      <a:noFill/>
                    </a:ln>
                    <a:extLst>
                      <a:ext uri="{53640926-AAD7-44D8-BBD7-CCE9431645EC}">
                        <a14:shadowObscured xmlns:a14="http://schemas.microsoft.com/office/drawing/2010/main"/>
                      </a:ext>
                    </a:extLst>
                  </pic:spPr>
                </pic:pic>
              </a:graphicData>
            </a:graphic>
          </wp:inline>
        </w:drawing>
      </w:r>
    </w:p>
    <w:p w14:paraId="5F3C3318" w14:textId="47CE3FF1" w:rsidR="006D79FA" w:rsidRPr="0045723A" w:rsidRDefault="006D79FA" w:rsidP="00073CC7">
      <w:pPr>
        <w:spacing w:before="100" w:beforeAutospacing="1" w:after="100" w:afterAutospacing="1" w:line="360" w:lineRule="auto"/>
        <w:jc w:val="both"/>
        <w:rPr>
          <w:rFonts w:ascii="Palatino Linotype" w:hAnsi="Palatino Linotype" w:cs="Arial"/>
        </w:rPr>
      </w:pPr>
      <w:r w:rsidRPr="0045723A">
        <w:rPr>
          <w:noProof/>
          <w:lang w:eastAsia="es-MX"/>
        </w:rPr>
        <w:lastRenderedPageBreak/>
        <w:drawing>
          <wp:inline distT="0" distB="0" distL="0" distR="0" wp14:anchorId="4E77D3F2" wp14:editId="59377DEB">
            <wp:extent cx="5800725" cy="74438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08" t="8478" r="39974" b="4111"/>
                    <a:stretch/>
                  </pic:blipFill>
                  <pic:spPr bwMode="auto">
                    <a:xfrm>
                      <a:off x="0" y="0"/>
                      <a:ext cx="5803135" cy="7446941"/>
                    </a:xfrm>
                    <a:prstGeom prst="rect">
                      <a:avLst/>
                    </a:prstGeom>
                    <a:ln>
                      <a:noFill/>
                    </a:ln>
                    <a:extLst>
                      <a:ext uri="{53640926-AAD7-44D8-BBD7-CCE9431645EC}">
                        <a14:shadowObscured xmlns:a14="http://schemas.microsoft.com/office/drawing/2010/main"/>
                      </a:ext>
                    </a:extLst>
                  </pic:spPr>
                </pic:pic>
              </a:graphicData>
            </a:graphic>
          </wp:inline>
        </w:drawing>
      </w:r>
    </w:p>
    <w:p w14:paraId="45800690" w14:textId="4620B5C8" w:rsidR="00AC6E4A" w:rsidRPr="0045723A" w:rsidRDefault="00AC6E4A" w:rsidP="00FD5665">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45723A">
        <w:rPr>
          <w:rFonts w:ascii="Palatino Linotype" w:hAnsi="Palatino Linotype" w:cs="Arial"/>
        </w:rPr>
        <w:lastRenderedPageBreak/>
        <w:t xml:space="preserve">Por economía procesal y a fin de evitar la emisión de resoluciones contradictorias, el Pleno de este Instituto determinó la acumulación de los recursos de revisión </w:t>
      </w:r>
      <w:r w:rsidRPr="0045723A">
        <w:rPr>
          <w:rFonts w:ascii="Palatino Linotype" w:hAnsi="Palatino Linotype" w:cs="Arial"/>
          <w:b/>
        </w:rPr>
        <w:t>0</w:t>
      </w:r>
      <w:r w:rsidR="00E9301F" w:rsidRPr="0045723A">
        <w:rPr>
          <w:rFonts w:ascii="Palatino Linotype" w:hAnsi="Palatino Linotype" w:cs="Arial"/>
          <w:b/>
        </w:rPr>
        <w:t>0</w:t>
      </w:r>
      <w:r w:rsidR="003A712B" w:rsidRPr="0045723A">
        <w:rPr>
          <w:rFonts w:ascii="Palatino Linotype" w:hAnsi="Palatino Linotype" w:cs="Arial"/>
          <w:b/>
        </w:rPr>
        <w:t>222</w:t>
      </w:r>
      <w:r w:rsidR="00E9301F" w:rsidRPr="0045723A">
        <w:rPr>
          <w:rFonts w:ascii="Palatino Linotype" w:hAnsi="Palatino Linotype" w:cs="Arial"/>
          <w:b/>
        </w:rPr>
        <w:t>/INFOEM/IP/RR/2019</w:t>
      </w:r>
      <w:r w:rsidR="00394B7F" w:rsidRPr="0045723A">
        <w:rPr>
          <w:rFonts w:ascii="Palatino Linotype" w:hAnsi="Palatino Linotype" w:cs="Arial"/>
          <w:b/>
        </w:rPr>
        <w:t xml:space="preserve"> </w:t>
      </w:r>
      <w:r w:rsidRPr="0045723A">
        <w:rPr>
          <w:rFonts w:ascii="Palatino Linotype" w:hAnsi="Palatino Linotype" w:cs="Arial"/>
        </w:rPr>
        <w:t>y</w:t>
      </w:r>
      <w:r w:rsidRPr="0045723A">
        <w:rPr>
          <w:rFonts w:ascii="Palatino Linotype" w:hAnsi="Palatino Linotype" w:cs="Arial"/>
          <w:b/>
        </w:rPr>
        <w:t xml:space="preserve"> 0</w:t>
      </w:r>
      <w:r w:rsidR="00E9301F" w:rsidRPr="0045723A">
        <w:rPr>
          <w:rFonts w:ascii="Palatino Linotype" w:hAnsi="Palatino Linotype" w:cs="Arial"/>
          <w:b/>
        </w:rPr>
        <w:t>0</w:t>
      </w:r>
      <w:r w:rsidR="003A712B" w:rsidRPr="0045723A">
        <w:rPr>
          <w:rFonts w:ascii="Palatino Linotype" w:hAnsi="Palatino Linotype" w:cs="Arial"/>
          <w:b/>
        </w:rPr>
        <w:t>223</w:t>
      </w:r>
      <w:r w:rsidRPr="0045723A">
        <w:rPr>
          <w:rFonts w:ascii="Palatino Linotype" w:hAnsi="Palatino Linotype" w:cs="Arial"/>
          <w:b/>
        </w:rPr>
        <w:t>/INFOEM/IP/RR/201</w:t>
      </w:r>
      <w:r w:rsidR="00E9301F" w:rsidRPr="0045723A">
        <w:rPr>
          <w:rFonts w:ascii="Palatino Linotype" w:hAnsi="Palatino Linotype" w:cs="Arial"/>
          <w:b/>
        </w:rPr>
        <w:t>9</w:t>
      </w:r>
      <w:r w:rsidRPr="0045723A">
        <w:rPr>
          <w:rFonts w:ascii="Palatino Linotype" w:hAnsi="Palatino Linotype" w:cs="Arial"/>
        </w:rPr>
        <w:t xml:space="preserve">, en la </w:t>
      </w:r>
      <w:r w:rsidR="003A712B" w:rsidRPr="0045723A">
        <w:rPr>
          <w:rFonts w:ascii="Palatino Linotype" w:hAnsi="Palatino Linotype" w:cs="Arial"/>
        </w:rPr>
        <w:t>Cuarta</w:t>
      </w:r>
      <w:r w:rsidR="00E9301F" w:rsidRPr="0045723A">
        <w:rPr>
          <w:rFonts w:ascii="Palatino Linotype" w:hAnsi="Palatino Linotype" w:cs="Arial"/>
        </w:rPr>
        <w:t xml:space="preserve"> </w:t>
      </w:r>
      <w:r w:rsidRPr="0045723A">
        <w:rPr>
          <w:rFonts w:ascii="Palatino Linotype" w:hAnsi="Palatino Linotype" w:cs="Arial"/>
        </w:rPr>
        <w:t>Sesión Ordinaria</w:t>
      </w:r>
      <w:r w:rsidR="00442D74" w:rsidRPr="0045723A">
        <w:rPr>
          <w:rFonts w:ascii="Palatino Linotype" w:hAnsi="Palatino Linotype" w:cs="Arial"/>
        </w:rPr>
        <w:t>,</w:t>
      </w:r>
      <w:r w:rsidRPr="0045723A">
        <w:rPr>
          <w:rFonts w:ascii="Palatino Linotype" w:hAnsi="Palatino Linotype" w:cs="Arial"/>
        </w:rPr>
        <w:t xml:space="preserve"> del </w:t>
      </w:r>
      <w:r w:rsidR="003A712B" w:rsidRPr="0045723A">
        <w:rPr>
          <w:rFonts w:ascii="Palatino Linotype" w:hAnsi="Palatino Linotype" w:cs="Arial"/>
        </w:rPr>
        <w:t>treinta de enero</w:t>
      </w:r>
      <w:r w:rsidR="00394B7F" w:rsidRPr="0045723A">
        <w:rPr>
          <w:rFonts w:ascii="Palatino Linotype" w:hAnsi="Palatino Linotype" w:cs="Arial"/>
        </w:rPr>
        <w:t xml:space="preserve"> de dos mil dieci</w:t>
      </w:r>
      <w:r w:rsidR="00E9301F" w:rsidRPr="0045723A">
        <w:rPr>
          <w:rFonts w:ascii="Palatino Linotype" w:hAnsi="Palatino Linotype" w:cs="Arial"/>
        </w:rPr>
        <w:t>nueve</w:t>
      </w:r>
      <w:r w:rsidRPr="0045723A">
        <w:rPr>
          <w:rFonts w:ascii="Palatino Linotype" w:hAnsi="Palatino Linotype" w:cs="Arial"/>
        </w:rPr>
        <w:t xml:space="preserve">, </w:t>
      </w:r>
      <w:r w:rsidRPr="0045723A">
        <w:rPr>
          <w:rFonts w:ascii="Palatino Linotype" w:eastAsia="MS Mincho" w:hAnsi="Palatino Linotype" w:cs="Arial"/>
        </w:rPr>
        <w:t xml:space="preserve">turnándose a la Comisionada </w:t>
      </w:r>
      <w:r w:rsidR="00442D74" w:rsidRPr="0045723A">
        <w:rPr>
          <w:rFonts w:ascii="Palatino Linotype" w:eastAsia="MS Mincho" w:hAnsi="Palatino Linotype" w:cs="Arial"/>
          <w:b/>
        </w:rPr>
        <w:t>Eva Abaid Yapur</w:t>
      </w:r>
      <w:r w:rsidR="00442D74" w:rsidRPr="0045723A">
        <w:rPr>
          <w:rFonts w:ascii="Palatino Linotype" w:eastAsia="MS Mincho" w:hAnsi="Palatino Linotype" w:cs="Arial"/>
        </w:rPr>
        <w:t xml:space="preserve"> </w:t>
      </w:r>
      <w:r w:rsidRPr="0045723A">
        <w:rPr>
          <w:rFonts w:ascii="Palatino Linotype" w:eastAsia="MS Mincho" w:hAnsi="Palatino Linotype" w:cs="Arial"/>
        </w:rPr>
        <w:t xml:space="preserve">para que formulara y presentara el proyecto de resolución correspondiente, de conformidad con lo dispuesto en el artículo 18 del </w:t>
      </w:r>
      <w:r w:rsidRPr="0045723A">
        <w:rPr>
          <w:rFonts w:ascii="Palatino Linotype" w:eastAsia="MS Mincho" w:hAnsi="Palatino Linotype" w:cs="Arial"/>
          <w:lang w:val="es-ES"/>
        </w:rPr>
        <w:t>Código de Procedimientos Administrativos del Estado de México, de aplicación supletoria</w:t>
      </w:r>
      <w:r w:rsidR="00442D74" w:rsidRPr="0045723A">
        <w:rPr>
          <w:rFonts w:ascii="Palatino Linotype" w:eastAsia="MS Mincho" w:hAnsi="Palatino Linotype" w:cs="Arial"/>
          <w:lang w:val="es-ES"/>
        </w:rPr>
        <w:t>,</w:t>
      </w:r>
      <w:r w:rsidRPr="0045723A">
        <w:rPr>
          <w:rFonts w:ascii="Palatino Linotype" w:eastAsia="MS Mincho" w:hAnsi="Palatino Linotype" w:cs="Arial"/>
          <w:lang w:val="es-ES"/>
        </w:rPr>
        <w:t xml:space="preserve"> en términos del </w:t>
      </w:r>
      <w:r w:rsidRPr="0045723A">
        <w:rPr>
          <w:rFonts w:ascii="Palatino Linotype" w:eastAsia="MS Mincho" w:hAnsi="Palatino Linotype" w:cs="Arial"/>
        </w:rPr>
        <w:t xml:space="preserve">artículo 195 de </w:t>
      </w:r>
      <w:r w:rsidRPr="0045723A">
        <w:rPr>
          <w:rFonts w:ascii="Palatino Linotype" w:eastAsia="MS Mincho" w:hAnsi="Palatino Linotype"/>
        </w:rPr>
        <w:t>la Ley de Transparencia y Acceso a la Información Pública del Estado de México y Municipios en vigor.</w:t>
      </w:r>
    </w:p>
    <w:p w14:paraId="128F79C8" w14:textId="420EA157" w:rsidR="0047532B" w:rsidRPr="0045723A" w:rsidRDefault="0047532B" w:rsidP="00FD5665">
      <w:pPr>
        <w:pStyle w:val="Prrafodelista"/>
        <w:numPr>
          <w:ilvl w:val="0"/>
          <w:numId w:val="1"/>
        </w:numPr>
        <w:spacing w:before="240" w:after="240" w:line="360" w:lineRule="auto"/>
        <w:ind w:left="0" w:firstLine="0"/>
        <w:contextualSpacing w:val="0"/>
        <w:jc w:val="both"/>
        <w:rPr>
          <w:rFonts w:ascii="Palatino Linotype" w:hAnsi="Palatino Linotype"/>
        </w:rPr>
      </w:pPr>
      <w:r w:rsidRPr="0045723A">
        <w:rPr>
          <w:rFonts w:ascii="Palatino Linotype" w:hAnsi="Palatino Linotype" w:cs="Arial"/>
        </w:rPr>
        <w:t>Una vez analizado el estado procesal que guardaba</w:t>
      </w:r>
      <w:r w:rsidR="00247959" w:rsidRPr="0045723A">
        <w:rPr>
          <w:rFonts w:ascii="Palatino Linotype" w:hAnsi="Palatino Linotype" w:cs="Arial"/>
        </w:rPr>
        <w:t>n los</w:t>
      </w:r>
      <w:r w:rsidRPr="0045723A">
        <w:rPr>
          <w:rFonts w:ascii="Palatino Linotype" w:hAnsi="Palatino Linotype" w:cs="Arial"/>
        </w:rPr>
        <w:t xml:space="preserve"> expediente</w:t>
      </w:r>
      <w:r w:rsidR="00247959" w:rsidRPr="0045723A">
        <w:rPr>
          <w:rFonts w:ascii="Palatino Linotype" w:hAnsi="Palatino Linotype" w:cs="Arial"/>
        </w:rPr>
        <w:t>s</w:t>
      </w:r>
      <w:r w:rsidRPr="0045723A">
        <w:rPr>
          <w:rFonts w:ascii="Palatino Linotype" w:hAnsi="Palatino Linotype" w:cs="Arial"/>
        </w:rPr>
        <w:t xml:space="preserve">, en fecha </w:t>
      </w:r>
      <w:r w:rsidR="00DE6E4F" w:rsidRPr="0045723A">
        <w:rPr>
          <w:rFonts w:ascii="Palatino Linotype" w:hAnsi="Palatino Linotype" w:cs="Arial"/>
        </w:rPr>
        <w:t>once de febrero de dos mil diecinueve</w:t>
      </w:r>
      <w:r w:rsidRPr="0045723A">
        <w:rPr>
          <w:rFonts w:ascii="Palatino Linotype" w:hAnsi="Palatino Linotype" w:cs="Arial"/>
        </w:rPr>
        <w:t xml:space="preserve">, la Comisionada Ponente </w:t>
      </w:r>
      <w:r w:rsidR="00DE6E4F" w:rsidRPr="0045723A">
        <w:rPr>
          <w:rFonts w:ascii="Palatino Linotype" w:hAnsi="Palatino Linotype" w:cs="Arial"/>
        </w:rPr>
        <w:t>acordó el cierre de instrucción;</w:t>
      </w:r>
      <w:r w:rsidRPr="0045723A">
        <w:rPr>
          <w:rFonts w:ascii="Palatino Linotype" w:hAnsi="Palatino Linotype" w:cs="Arial"/>
        </w:rPr>
        <w:t xml:space="preserve"> así como</w:t>
      </w:r>
      <w:r w:rsidR="00DE6E4F" w:rsidRPr="0045723A">
        <w:rPr>
          <w:rFonts w:ascii="Palatino Linotype" w:hAnsi="Palatino Linotype" w:cs="Arial"/>
        </w:rPr>
        <w:t>,</w:t>
      </w:r>
      <w:r w:rsidRPr="0045723A">
        <w:rPr>
          <w:rFonts w:ascii="Palatino Linotype" w:hAnsi="Palatino Linotype" w:cs="Arial"/>
        </w:rPr>
        <w:t xml:space="preserve"> la remisión de</w:t>
      </w:r>
      <w:r w:rsidR="00247959" w:rsidRPr="0045723A">
        <w:rPr>
          <w:rFonts w:ascii="Palatino Linotype" w:hAnsi="Palatino Linotype" w:cs="Arial"/>
        </w:rPr>
        <w:t xml:space="preserve"> </w:t>
      </w:r>
      <w:r w:rsidRPr="0045723A">
        <w:rPr>
          <w:rFonts w:ascii="Palatino Linotype" w:hAnsi="Palatino Linotype" w:cs="Arial"/>
        </w:rPr>
        <w:t>l</w:t>
      </w:r>
      <w:r w:rsidR="00247959" w:rsidRPr="0045723A">
        <w:rPr>
          <w:rFonts w:ascii="Palatino Linotype" w:hAnsi="Palatino Linotype" w:cs="Arial"/>
        </w:rPr>
        <w:t>os</w:t>
      </w:r>
      <w:r w:rsidRPr="0045723A">
        <w:rPr>
          <w:rFonts w:ascii="Palatino Linotype" w:hAnsi="Palatino Linotype" w:cs="Arial"/>
        </w:rPr>
        <w:t xml:space="preserve"> mismo</w:t>
      </w:r>
      <w:r w:rsidR="00247959" w:rsidRPr="0045723A">
        <w:rPr>
          <w:rFonts w:ascii="Palatino Linotype" w:hAnsi="Palatino Linotype" w:cs="Arial"/>
        </w:rPr>
        <w:t>s</w:t>
      </w:r>
      <w:r w:rsidRPr="0045723A">
        <w:rPr>
          <w:rFonts w:ascii="Palatino Linotype" w:hAnsi="Palatino Linotype" w:cs="Arial"/>
        </w:rPr>
        <w:t xml:space="preserve"> a efecto de ser resuelto</w:t>
      </w:r>
      <w:r w:rsidR="00097D75" w:rsidRPr="0045723A">
        <w:rPr>
          <w:rFonts w:ascii="Palatino Linotype" w:hAnsi="Palatino Linotype" w:cs="Arial"/>
        </w:rPr>
        <w:t>s</w:t>
      </w:r>
      <w:r w:rsidRPr="0045723A">
        <w:rPr>
          <w:rFonts w:ascii="Palatino Linotype" w:hAnsi="Palatino Linotype" w:cs="Arial"/>
        </w:rPr>
        <w:t>, de conformidad con lo establecido en el artículo 185</w:t>
      </w:r>
      <w:r w:rsidR="002E7625" w:rsidRPr="0045723A">
        <w:rPr>
          <w:rFonts w:ascii="Palatino Linotype" w:hAnsi="Palatino Linotype" w:cs="Arial"/>
        </w:rPr>
        <w:t>,</w:t>
      </w:r>
      <w:r w:rsidRPr="0045723A">
        <w:rPr>
          <w:rFonts w:ascii="Palatino Linotype" w:hAnsi="Palatino Linotype" w:cs="Arial"/>
        </w:rPr>
        <w:t xml:space="preserve"> fracciones VI y VIII de la Ley de Transparencia y Acceso a la Información Pública del Estado de México y Municipios; y</w:t>
      </w:r>
    </w:p>
    <w:p w14:paraId="16D8B2B9" w14:textId="77777777" w:rsidR="0047532B" w:rsidRPr="0045723A" w:rsidRDefault="0047532B" w:rsidP="00FE0A54">
      <w:pPr>
        <w:spacing w:before="100" w:beforeAutospacing="1" w:after="100" w:afterAutospacing="1" w:line="360" w:lineRule="auto"/>
        <w:jc w:val="center"/>
        <w:rPr>
          <w:rFonts w:ascii="Palatino Linotype" w:hAnsi="Palatino Linotype"/>
          <w:b/>
          <w:bCs/>
          <w:spacing w:val="60"/>
          <w:sz w:val="28"/>
        </w:rPr>
      </w:pPr>
      <w:r w:rsidRPr="0045723A">
        <w:rPr>
          <w:rFonts w:ascii="Palatino Linotype" w:hAnsi="Palatino Linotype"/>
          <w:b/>
          <w:bCs/>
          <w:spacing w:val="60"/>
          <w:sz w:val="28"/>
        </w:rPr>
        <w:t>CONSIDERANDO</w:t>
      </w:r>
    </w:p>
    <w:p w14:paraId="3321211A" w14:textId="10B9701D" w:rsidR="0047532B" w:rsidRPr="0045723A"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45723A">
        <w:rPr>
          <w:rFonts w:ascii="Palatino Linotype" w:hAnsi="Palatino Linotype"/>
          <w:b/>
        </w:rPr>
        <w:t>Competencia</w:t>
      </w:r>
      <w:r w:rsidRPr="0045723A">
        <w:rPr>
          <w:rFonts w:ascii="Palatino Linotype" w:hAnsi="Palatino Linotype"/>
        </w:rPr>
        <w:t>.</w:t>
      </w:r>
      <w:r w:rsidRPr="0045723A">
        <w:rPr>
          <w:rFonts w:ascii="Palatino Linotype" w:hAnsi="Palatino Linotype"/>
          <w:b/>
        </w:rPr>
        <w:t xml:space="preserve"> </w:t>
      </w:r>
      <w:r w:rsidRPr="0045723A">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45723A">
        <w:rPr>
          <w:rFonts w:ascii="Palatino Linotype" w:hAnsi="Palatino Linotype"/>
        </w:rPr>
        <w:t>los</w:t>
      </w:r>
      <w:r w:rsidRPr="0045723A">
        <w:rPr>
          <w:rFonts w:ascii="Palatino Linotype" w:hAnsi="Palatino Linotype"/>
        </w:rPr>
        <w:t xml:space="preserve"> presente</w:t>
      </w:r>
      <w:r w:rsidR="005141B8" w:rsidRPr="0045723A">
        <w:rPr>
          <w:rFonts w:ascii="Palatino Linotype" w:hAnsi="Palatino Linotype"/>
        </w:rPr>
        <w:t>s</w:t>
      </w:r>
      <w:r w:rsidRPr="0045723A">
        <w:rPr>
          <w:rFonts w:ascii="Palatino Linotype" w:hAnsi="Palatino Linotype"/>
        </w:rPr>
        <w:t xml:space="preserve"> recurso</w:t>
      </w:r>
      <w:r w:rsidR="005141B8" w:rsidRPr="0045723A">
        <w:rPr>
          <w:rFonts w:ascii="Palatino Linotype" w:hAnsi="Palatino Linotype"/>
        </w:rPr>
        <w:t>s</w:t>
      </w:r>
      <w:r w:rsidRPr="0045723A">
        <w:rPr>
          <w:rFonts w:ascii="Palatino Linotype" w:hAnsi="Palatino Linotype"/>
        </w:rPr>
        <w:t>, conforme a lo dispuesto en los artículos 6</w:t>
      </w:r>
      <w:r w:rsidR="00185F44" w:rsidRPr="0045723A">
        <w:rPr>
          <w:rFonts w:ascii="Palatino Linotype" w:hAnsi="Palatino Linotype"/>
        </w:rPr>
        <w:t>,</w:t>
      </w:r>
      <w:r w:rsidRPr="0045723A">
        <w:rPr>
          <w:rFonts w:ascii="Palatino Linotype" w:hAnsi="Palatino Linotype"/>
        </w:rPr>
        <w:t xml:space="preserve"> apartado A de la Constitución Política de los Estados Unidos Mexicanos; 5, párrafos vigésimo, vigésimo primero, vigésimo segundo</w:t>
      </w:r>
      <w:r w:rsidR="00185F44" w:rsidRPr="0045723A">
        <w:rPr>
          <w:rFonts w:ascii="Palatino Linotype" w:hAnsi="Palatino Linotype"/>
        </w:rPr>
        <w:t>,</w:t>
      </w:r>
      <w:r w:rsidRPr="0045723A">
        <w:rPr>
          <w:rFonts w:ascii="Palatino Linotype" w:hAnsi="Palatino Linotype"/>
        </w:rPr>
        <w:t xml:space="preserve"> fracciones IV y V de la Constitución Política del Estado Libre y Soberano de México; 1, 2</w:t>
      </w:r>
      <w:r w:rsidR="00185F44" w:rsidRPr="0045723A">
        <w:rPr>
          <w:rFonts w:ascii="Palatino Linotype" w:hAnsi="Palatino Linotype"/>
        </w:rPr>
        <w:t>,</w:t>
      </w:r>
      <w:r w:rsidRPr="0045723A">
        <w:rPr>
          <w:rFonts w:ascii="Palatino Linotype" w:hAnsi="Palatino Linotype"/>
        </w:rPr>
        <w:t xml:space="preserve"> fracción II, 13, 29, 36</w:t>
      </w:r>
      <w:r w:rsidR="00185F44" w:rsidRPr="0045723A">
        <w:rPr>
          <w:rFonts w:ascii="Palatino Linotype" w:hAnsi="Palatino Linotype"/>
        </w:rPr>
        <w:t>,</w:t>
      </w:r>
      <w:r w:rsidRPr="0045723A">
        <w:rPr>
          <w:rFonts w:ascii="Palatino Linotype" w:hAnsi="Palatino Linotype"/>
        </w:rPr>
        <w:t xml:space="preserve"> </w:t>
      </w:r>
      <w:r w:rsidRPr="0045723A">
        <w:rPr>
          <w:rFonts w:ascii="Palatino Linotype" w:hAnsi="Palatino Linotype"/>
        </w:rPr>
        <w:lastRenderedPageBreak/>
        <w:t>fracciones I y II, 176, 178, 179, 181</w:t>
      </w:r>
      <w:r w:rsidR="00185F44" w:rsidRPr="0045723A">
        <w:rPr>
          <w:rFonts w:ascii="Palatino Linotype" w:hAnsi="Palatino Linotype"/>
        </w:rPr>
        <w:t>,</w:t>
      </w:r>
      <w:r w:rsidRPr="0045723A">
        <w:rPr>
          <w:rFonts w:ascii="Palatino Linotype" w:hAnsi="Palatino Linotype"/>
        </w:rPr>
        <w:t xml:space="preserve"> párrafo tercero y 185 de la Ley de Transparencia y Acceso a la Información Pública del Estado de México y Municipios</w:t>
      </w:r>
      <w:r w:rsidRPr="0045723A">
        <w:rPr>
          <w:rFonts w:ascii="Palatino Linotype" w:hAnsi="Palatino Linotype" w:cs="Arial"/>
        </w:rPr>
        <w:t xml:space="preserve">; </w:t>
      </w:r>
      <w:r w:rsidRPr="0045723A">
        <w:rPr>
          <w:rFonts w:ascii="Palatino Linotype" w:hAnsi="Palatino Linotype"/>
        </w:rPr>
        <w:t>9</w:t>
      </w:r>
      <w:r w:rsidR="00185F44" w:rsidRPr="0045723A">
        <w:rPr>
          <w:rFonts w:ascii="Palatino Linotype" w:hAnsi="Palatino Linotype"/>
        </w:rPr>
        <w:t>,</w:t>
      </w:r>
      <w:r w:rsidRPr="0045723A">
        <w:rPr>
          <w:rFonts w:ascii="Palatino Linotype" w:hAnsi="Palatino Linotype"/>
        </w:rPr>
        <w:t xml:space="preserve"> fracciones I, XXIV y 11 </w:t>
      </w:r>
      <w:r w:rsidRPr="0045723A">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45723A">
        <w:rPr>
          <w:rFonts w:ascii="Palatino Linotype" w:hAnsi="Palatino Linotype" w:cs="Arial"/>
        </w:rPr>
        <w:t>s</w:t>
      </w:r>
      <w:r w:rsidRPr="0045723A">
        <w:rPr>
          <w:rFonts w:ascii="Palatino Linotype" w:hAnsi="Palatino Linotype" w:cs="Arial"/>
        </w:rPr>
        <w:t xml:space="preserve"> de revisión interpuesto</w:t>
      </w:r>
      <w:r w:rsidR="005141B8" w:rsidRPr="0045723A">
        <w:rPr>
          <w:rFonts w:ascii="Palatino Linotype" w:hAnsi="Palatino Linotype" w:cs="Arial"/>
        </w:rPr>
        <w:t>s</w:t>
      </w:r>
      <w:r w:rsidRPr="0045723A">
        <w:rPr>
          <w:rFonts w:ascii="Palatino Linotype" w:hAnsi="Palatino Linotype" w:cs="Arial"/>
        </w:rPr>
        <w:t xml:space="preserve"> por un </w:t>
      </w:r>
      <w:r w:rsidR="007911CA" w:rsidRPr="0045723A">
        <w:rPr>
          <w:rFonts w:ascii="Palatino Linotype" w:hAnsi="Palatino Linotype" w:cs="Arial"/>
        </w:rPr>
        <w:t>Ciudadano</w:t>
      </w:r>
      <w:r w:rsidR="00D21A6B" w:rsidRPr="0045723A">
        <w:rPr>
          <w:rFonts w:ascii="Palatino Linotype" w:hAnsi="Palatino Linotype" w:cs="Arial"/>
        </w:rPr>
        <w:t>,</w:t>
      </w:r>
      <w:r w:rsidRPr="0045723A">
        <w:rPr>
          <w:rFonts w:ascii="Palatino Linotype" w:hAnsi="Palatino Linotype" w:cs="Arial"/>
        </w:rPr>
        <w:t xml:space="preserve"> en ejercicio de su derecho de acceso a la información pública, en términos de la Ley de la materia.</w:t>
      </w:r>
    </w:p>
    <w:p w14:paraId="7CC3D1CC" w14:textId="0292B887" w:rsidR="00ED4BC0" w:rsidRPr="0045723A"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45723A">
        <w:rPr>
          <w:rFonts w:ascii="Palatino Linotype" w:hAnsi="Palatino Linotype" w:cs="Arial"/>
          <w:b/>
        </w:rPr>
        <w:t>Interés.</w:t>
      </w:r>
      <w:r w:rsidRPr="0045723A">
        <w:rPr>
          <w:rFonts w:ascii="Palatino Linotype" w:hAnsi="Palatino Linotype" w:cs="Arial"/>
        </w:rPr>
        <w:t xml:space="preserve"> </w:t>
      </w:r>
      <w:r w:rsidR="00ED4BC0" w:rsidRPr="0045723A">
        <w:rPr>
          <w:rFonts w:ascii="Palatino Linotype" w:hAnsi="Palatino Linotype" w:cs="Arial"/>
        </w:rPr>
        <w:t>Los</w:t>
      </w:r>
      <w:r w:rsidRPr="0045723A">
        <w:rPr>
          <w:rFonts w:ascii="Palatino Linotype" w:hAnsi="Palatino Linotype" w:cs="Arial"/>
        </w:rPr>
        <w:t xml:space="preserve"> recurso</w:t>
      </w:r>
      <w:r w:rsidR="00ED4BC0" w:rsidRPr="0045723A">
        <w:rPr>
          <w:rFonts w:ascii="Palatino Linotype" w:hAnsi="Palatino Linotype" w:cs="Arial"/>
        </w:rPr>
        <w:t>s</w:t>
      </w:r>
      <w:r w:rsidRPr="0045723A">
        <w:rPr>
          <w:rFonts w:ascii="Palatino Linotype" w:hAnsi="Palatino Linotype" w:cs="Arial"/>
        </w:rPr>
        <w:t xml:space="preserve"> de revisión fue</w:t>
      </w:r>
      <w:r w:rsidR="00ED4BC0" w:rsidRPr="0045723A">
        <w:rPr>
          <w:rFonts w:ascii="Palatino Linotype" w:hAnsi="Palatino Linotype" w:cs="Arial"/>
        </w:rPr>
        <w:t>ron</w:t>
      </w:r>
      <w:r w:rsidRPr="0045723A">
        <w:rPr>
          <w:rFonts w:ascii="Palatino Linotype" w:hAnsi="Palatino Linotype" w:cs="Arial"/>
        </w:rPr>
        <w:t xml:space="preserve"> interpuesto</w:t>
      </w:r>
      <w:r w:rsidR="00ED4BC0" w:rsidRPr="0045723A">
        <w:rPr>
          <w:rFonts w:ascii="Palatino Linotype" w:hAnsi="Palatino Linotype" w:cs="Arial"/>
        </w:rPr>
        <w:t>s</w:t>
      </w:r>
      <w:r w:rsidRPr="0045723A">
        <w:rPr>
          <w:rFonts w:ascii="Palatino Linotype" w:hAnsi="Palatino Linotype" w:cs="Arial"/>
        </w:rPr>
        <w:t xml:space="preserve"> por parte legítima en atención a que fue</w:t>
      </w:r>
      <w:r w:rsidR="00ED4BC0" w:rsidRPr="0045723A">
        <w:rPr>
          <w:rFonts w:ascii="Palatino Linotype" w:hAnsi="Palatino Linotype" w:cs="Arial"/>
        </w:rPr>
        <w:t>ron</w:t>
      </w:r>
      <w:r w:rsidRPr="0045723A">
        <w:rPr>
          <w:rFonts w:ascii="Palatino Linotype" w:hAnsi="Palatino Linotype" w:cs="Arial"/>
        </w:rPr>
        <w:t xml:space="preserve"> presentado</w:t>
      </w:r>
      <w:r w:rsidR="00ED4BC0" w:rsidRPr="0045723A">
        <w:rPr>
          <w:rFonts w:ascii="Palatino Linotype" w:hAnsi="Palatino Linotype" w:cs="Arial"/>
        </w:rPr>
        <w:t>s</w:t>
      </w:r>
      <w:r w:rsidRPr="0045723A">
        <w:rPr>
          <w:rFonts w:ascii="Palatino Linotype" w:hAnsi="Palatino Linotype" w:cs="Arial"/>
        </w:rPr>
        <w:t xml:space="preserve"> por </w:t>
      </w:r>
      <w:r w:rsidR="007B378D" w:rsidRPr="0045723A">
        <w:rPr>
          <w:rFonts w:ascii="Palatino Linotype" w:hAnsi="Palatino Linotype" w:cs="Arial"/>
          <w:b/>
        </w:rPr>
        <w:t>EL RECURRENTE</w:t>
      </w:r>
      <w:r w:rsidRPr="0045723A">
        <w:rPr>
          <w:rFonts w:ascii="Palatino Linotype" w:hAnsi="Palatino Linotype" w:cs="Arial"/>
          <w:snapToGrid w:val="0"/>
        </w:rPr>
        <w:t xml:space="preserve">, quien </w:t>
      </w:r>
      <w:r w:rsidRPr="0045723A">
        <w:rPr>
          <w:rFonts w:ascii="Palatino Linotype" w:hAnsi="Palatino Linotype"/>
        </w:rPr>
        <w:t>fue</w:t>
      </w:r>
      <w:r w:rsidRPr="0045723A">
        <w:rPr>
          <w:rFonts w:ascii="Palatino Linotype" w:hAnsi="Palatino Linotype" w:cs="Arial"/>
          <w:snapToGrid w:val="0"/>
        </w:rPr>
        <w:t xml:space="preserve"> la misma persona que formuló la</w:t>
      </w:r>
      <w:r w:rsidR="00ED4BC0" w:rsidRPr="0045723A">
        <w:rPr>
          <w:rFonts w:ascii="Palatino Linotype" w:hAnsi="Palatino Linotype" w:cs="Arial"/>
          <w:snapToGrid w:val="0"/>
        </w:rPr>
        <w:t>s</w:t>
      </w:r>
      <w:r w:rsidRPr="0045723A">
        <w:rPr>
          <w:rFonts w:ascii="Palatino Linotype" w:hAnsi="Palatino Linotype" w:cs="Arial"/>
          <w:snapToGrid w:val="0"/>
        </w:rPr>
        <w:t xml:space="preserve"> solicitud</w:t>
      </w:r>
      <w:r w:rsidR="00ED4BC0" w:rsidRPr="0045723A">
        <w:rPr>
          <w:rFonts w:ascii="Palatino Linotype" w:hAnsi="Palatino Linotype" w:cs="Arial"/>
          <w:snapToGrid w:val="0"/>
        </w:rPr>
        <w:t>es</w:t>
      </w:r>
      <w:r w:rsidRPr="0045723A">
        <w:rPr>
          <w:rFonts w:ascii="Palatino Linotype" w:hAnsi="Palatino Linotype" w:cs="Arial"/>
          <w:snapToGrid w:val="0"/>
        </w:rPr>
        <w:t xml:space="preserve"> de acceso a la </w:t>
      </w:r>
      <w:r w:rsidRPr="0045723A">
        <w:rPr>
          <w:rFonts w:ascii="Palatino Linotype" w:hAnsi="Palatino Linotype"/>
        </w:rPr>
        <w:t>información</w:t>
      </w:r>
      <w:r w:rsidRPr="0045723A">
        <w:rPr>
          <w:rFonts w:ascii="Palatino Linotype" w:hAnsi="Palatino Linotype" w:cs="Arial"/>
          <w:snapToGrid w:val="0"/>
        </w:rPr>
        <w:t xml:space="preserve"> pública número</w:t>
      </w:r>
      <w:r w:rsidR="00ED4BC0" w:rsidRPr="0045723A">
        <w:rPr>
          <w:rFonts w:ascii="Palatino Linotype" w:hAnsi="Palatino Linotype" w:cs="Arial"/>
          <w:snapToGrid w:val="0"/>
        </w:rPr>
        <w:t>s</w:t>
      </w:r>
      <w:r w:rsidRPr="0045723A">
        <w:rPr>
          <w:rFonts w:ascii="Palatino Linotype" w:hAnsi="Palatino Linotype" w:cs="Arial"/>
          <w:snapToGrid w:val="0"/>
        </w:rPr>
        <w:t xml:space="preserve"> </w:t>
      </w:r>
      <w:r w:rsidR="003A712B" w:rsidRPr="0045723A">
        <w:rPr>
          <w:rFonts w:ascii="Palatino Linotype" w:hAnsi="Palatino Linotype" w:cs="Arial"/>
          <w:b/>
          <w:bCs/>
        </w:rPr>
        <w:t>00033/ATIZARA</w:t>
      </w:r>
      <w:r w:rsidR="00E54347" w:rsidRPr="0045723A">
        <w:rPr>
          <w:rFonts w:ascii="Palatino Linotype" w:hAnsi="Palatino Linotype" w:cs="Arial"/>
          <w:b/>
          <w:bCs/>
        </w:rPr>
        <w:t>/IP/201</w:t>
      </w:r>
      <w:r w:rsidR="00EE6A39">
        <w:rPr>
          <w:rFonts w:ascii="Palatino Linotype" w:hAnsi="Palatino Linotype" w:cs="Arial"/>
          <w:b/>
          <w:bCs/>
        </w:rPr>
        <w:t>9</w:t>
      </w:r>
      <w:r w:rsidR="00E54347" w:rsidRPr="0045723A">
        <w:rPr>
          <w:rFonts w:ascii="Palatino Linotype" w:hAnsi="Palatino Linotype" w:cs="Arial"/>
          <w:bCs/>
        </w:rPr>
        <w:t xml:space="preserve"> y </w:t>
      </w:r>
      <w:r w:rsidR="003A712B" w:rsidRPr="0045723A">
        <w:rPr>
          <w:rFonts w:ascii="Palatino Linotype" w:hAnsi="Palatino Linotype" w:cs="Arial"/>
          <w:b/>
          <w:bCs/>
        </w:rPr>
        <w:t>00029/ATIZARA</w:t>
      </w:r>
      <w:r w:rsidR="00E54347" w:rsidRPr="0045723A">
        <w:rPr>
          <w:rFonts w:ascii="Palatino Linotype" w:hAnsi="Palatino Linotype" w:cs="Arial"/>
          <w:b/>
          <w:bCs/>
        </w:rPr>
        <w:t>/IP/201</w:t>
      </w:r>
      <w:r w:rsidR="00EE6A39">
        <w:rPr>
          <w:rFonts w:ascii="Palatino Linotype" w:hAnsi="Palatino Linotype" w:cs="Arial"/>
          <w:b/>
          <w:bCs/>
        </w:rPr>
        <w:t>9</w:t>
      </w:r>
      <w:r w:rsidR="00E54347" w:rsidRPr="0045723A">
        <w:rPr>
          <w:rFonts w:ascii="Palatino Linotype" w:hAnsi="Palatino Linotype" w:cs="Arial"/>
          <w:b/>
          <w:bCs/>
        </w:rPr>
        <w:t xml:space="preserve"> </w:t>
      </w:r>
      <w:r w:rsidRPr="0045723A">
        <w:rPr>
          <w:rFonts w:ascii="Palatino Linotype" w:hAnsi="Palatino Linotype" w:cs="Arial"/>
          <w:snapToGrid w:val="0"/>
        </w:rPr>
        <w:t>al</w:t>
      </w:r>
      <w:r w:rsidRPr="0045723A">
        <w:rPr>
          <w:rFonts w:ascii="Palatino Linotype" w:hAnsi="Palatino Linotype" w:cs="Arial"/>
          <w:b/>
          <w:snapToGrid w:val="0"/>
        </w:rPr>
        <w:t xml:space="preserve"> SUJETO OBLIGADO</w:t>
      </w:r>
      <w:r w:rsidRPr="0045723A">
        <w:rPr>
          <w:rFonts w:ascii="Palatino Linotype" w:hAnsi="Palatino Linotype" w:cs="Arial"/>
        </w:rPr>
        <w:t>.</w:t>
      </w:r>
    </w:p>
    <w:p w14:paraId="60CC1538" w14:textId="7CFA49A0" w:rsidR="00ED4BC0" w:rsidRPr="0045723A"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45723A">
        <w:rPr>
          <w:rFonts w:ascii="Palatino Linotype" w:hAnsi="Palatino Linotype" w:cs="Arial"/>
          <w:b/>
        </w:rPr>
        <w:t>Justificación de la Acumulación de los recursos.</w:t>
      </w:r>
      <w:r w:rsidRPr="0045723A">
        <w:rPr>
          <w:rFonts w:ascii="Palatino Linotype" w:hAnsi="Palatino Linotype" w:cs="Arial"/>
        </w:rPr>
        <w:t xml:space="preserve"> De las constancias que obran en los expedientes, se advierte que los recursos de revisión</w:t>
      </w:r>
      <w:r w:rsidRPr="0045723A">
        <w:rPr>
          <w:rFonts w:ascii="Palatino Linotype" w:hAnsi="Palatino Linotype"/>
        </w:rPr>
        <w:t xml:space="preserve"> </w:t>
      </w:r>
      <w:r w:rsidR="00247959" w:rsidRPr="0045723A">
        <w:rPr>
          <w:rFonts w:ascii="Palatino Linotype" w:hAnsi="Palatino Linotype" w:cs="Arial"/>
          <w:b/>
        </w:rPr>
        <w:t>0</w:t>
      </w:r>
      <w:r w:rsidR="00E54347" w:rsidRPr="0045723A">
        <w:rPr>
          <w:rFonts w:ascii="Palatino Linotype" w:hAnsi="Palatino Linotype" w:cs="Arial"/>
          <w:b/>
        </w:rPr>
        <w:t>0</w:t>
      </w:r>
      <w:r w:rsidR="003A712B" w:rsidRPr="0045723A">
        <w:rPr>
          <w:rFonts w:ascii="Palatino Linotype" w:hAnsi="Palatino Linotype" w:cs="Arial"/>
          <w:b/>
        </w:rPr>
        <w:t>222</w:t>
      </w:r>
      <w:r w:rsidR="00247959" w:rsidRPr="0045723A">
        <w:rPr>
          <w:rFonts w:ascii="Palatino Linotype" w:hAnsi="Palatino Linotype" w:cs="Arial"/>
          <w:b/>
        </w:rPr>
        <w:t>/INFOEM/IP/RR/201</w:t>
      </w:r>
      <w:r w:rsidR="00E54347" w:rsidRPr="0045723A">
        <w:rPr>
          <w:rFonts w:ascii="Palatino Linotype" w:hAnsi="Palatino Linotype" w:cs="Arial"/>
          <w:b/>
        </w:rPr>
        <w:t>9</w:t>
      </w:r>
      <w:r w:rsidR="00247959" w:rsidRPr="0045723A">
        <w:rPr>
          <w:rFonts w:ascii="Palatino Linotype" w:hAnsi="Palatino Linotype" w:cs="Arial"/>
          <w:b/>
        </w:rPr>
        <w:t xml:space="preserve"> </w:t>
      </w:r>
      <w:r w:rsidR="00247959" w:rsidRPr="0045723A">
        <w:rPr>
          <w:rFonts w:ascii="Palatino Linotype" w:hAnsi="Palatino Linotype" w:cs="Arial"/>
        </w:rPr>
        <w:t>y</w:t>
      </w:r>
      <w:r w:rsidR="00247959" w:rsidRPr="0045723A">
        <w:rPr>
          <w:rFonts w:ascii="Palatino Linotype" w:hAnsi="Palatino Linotype" w:cs="Arial"/>
          <w:b/>
        </w:rPr>
        <w:t xml:space="preserve"> 0</w:t>
      </w:r>
      <w:r w:rsidR="00E54347" w:rsidRPr="0045723A">
        <w:rPr>
          <w:rFonts w:ascii="Palatino Linotype" w:hAnsi="Palatino Linotype" w:cs="Arial"/>
          <w:b/>
        </w:rPr>
        <w:t>0</w:t>
      </w:r>
      <w:r w:rsidR="003A712B" w:rsidRPr="0045723A">
        <w:rPr>
          <w:rFonts w:ascii="Palatino Linotype" w:hAnsi="Palatino Linotype" w:cs="Arial"/>
          <w:b/>
        </w:rPr>
        <w:t>223</w:t>
      </w:r>
      <w:r w:rsidR="00247959" w:rsidRPr="0045723A">
        <w:rPr>
          <w:rFonts w:ascii="Palatino Linotype" w:hAnsi="Palatino Linotype" w:cs="Arial"/>
          <w:b/>
        </w:rPr>
        <w:t>/INFOEM/IP/RR/201</w:t>
      </w:r>
      <w:r w:rsidR="00E54347" w:rsidRPr="0045723A">
        <w:rPr>
          <w:rFonts w:ascii="Palatino Linotype" w:hAnsi="Palatino Linotype" w:cs="Arial"/>
          <w:b/>
        </w:rPr>
        <w:t>9</w:t>
      </w:r>
      <w:r w:rsidRPr="0045723A">
        <w:rPr>
          <w:rFonts w:ascii="Palatino Linotype" w:hAnsi="Palatino Linotype"/>
        </w:rPr>
        <w:t xml:space="preserve">, </w:t>
      </w:r>
      <w:r w:rsidRPr="0045723A">
        <w:rPr>
          <w:rFonts w:ascii="Palatino Linotype" w:hAnsi="Palatino Linotype" w:cs="Arial"/>
        </w:rPr>
        <w:t xml:space="preserve">fueron presentados por </w:t>
      </w:r>
      <w:r w:rsidR="00247959" w:rsidRPr="0045723A">
        <w:rPr>
          <w:rFonts w:ascii="Palatino Linotype" w:hAnsi="Palatino Linotype" w:cs="Arial"/>
        </w:rPr>
        <w:t>el</w:t>
      </w:r>
      <w:r w:rsidRPr="0045723A">
        <w:rPr>
          <w:rFonts w:ascii="Palatino Linotype" w:hAnsi="Palatino Linotype" w:cs="Arial"/>
        </w:rPr>
        <w:t xml:space="preserve"> mi</w:t>
      </w:r>
      <w:r w:rsidR="000C35F4" w:rsidRPr="0045723A">
        <w:rPr>
          <w:rFonts w:ascii="Palatino Linotype" w:hAnsi="Palatino Linotype" w:cs="Arial"/>
        </w:rPr>
        <w:t>sm</w:t>
      </w:r>
      <w:r w:rsidR="00247959" w:rsidRPr="0045723A">
        <w:rPr>
          <w:rFonts w:ascii="Palatino Linotype" w:hAnsi="Palatino Linotype" w:cs="Arial"/>
        </w:rPr>
        <w:t>o</w:t>
      </w:r>
      <w:r w:rsidRPr="0045723A">
        <w:rPr>
          <w:rFonts w:ascii="Palatino Linotype" w:hAnsi="Palatino Linotype" w:cs="Arial"/>
        </w:rPr>
        <w:t xml:space="preserve"> </w:t>
      </w:r>
      <w:r w:rsidRPr="0045723A">
        <w:rPr>
          <w:rFonts w:ascii="Palatino Linotype" w:hAnsi="Palatino Linotype" w:cs="Arial"/>
          <w:b/>
        </w:rPr>
        <w:t xml:space="preserve">RECURRENTE </w:t>
      </w:r>
      <w:r w:rsidRPr="0045723A">
        <w:rPr>
          <w:rFonts w:ascii="Palatino Linotype" w:hAnsi="Palatino Linotype" w:cs="Arial"/>
        </w:rPr>
        <w:t xml:space="preserve">ante el mismo </w:t>
      </w:r>
      <w:r w:rsidRPr="0045723A">
        <w:rPr>
          <w:rFonts w:ascii="Palatino Linotype" w:hAnsi="Palatino Linotype" w:cs="Arial"/>
          <w:b/>
        </w:rPr>
        <w:t>SUJETO OBLIGADO</w:t>
      </w:r>
      <w:r w:rsidRPr="0045723A">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E54347" w:rsidRPr="0045723A">
        <w:rPr>
          <w:rFonts w:ascii="Palatino Linotype" w:hAnsi="Palatino Linotype" w:cs="Arial"/>
        </w:rPr>
        <w:t>ejercicio y destino de recursos públicos</w:t>
      </w:r>
      <w:r w:rsidR="00B44D17" w:rsidRPr="0045723A">
        <w:rPr>
          <w:rFonts w:ascii="Palatino Linotype" w:hAnsi="Palatino Linotype" w:cs="Arial"/>
        </w:rPr>
        <w:t xml:space="preserve"> del </w:t>
      </w:r>
      <w:r w:rsidRPr="0045723A">
        <w:rPr>
          <w:rFonts w:ascii="Palatino Linotype" w:hAnsi="Palatino Linotype" w:cs="Arial"/>
          <w:b/>
        </w:rPr>
        <w:t>SUJETO OBLIGADO</w:t>
      </w:r>
      <w:r w:rsidRPr="0045723A">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45723A">
        <w:rPr>
          <w:rFonts w:ascii="Palatino Linotype" w:hAnsi="Palatino Linotype"/>
        </w:rPr>
        <w:t>la Ley de Transparencia y Acceso a la Información Pública del Estado de México y Municipios, anteriormente citados.</w:t>
      </w:r>
    </w:p>
    <w:p w14:paraId="7309F9B9" w14:textId="77777777" w:rsidR="00ED4BC0" w:rsidRPr="0045723A"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45723A">
        <w:rPr>
          <w:rFonts w:ascii="Palatino Linotype" w:hAnsi="Palatino Linotype" w:cs="Arial"/>
          <w:b/>
          <w:i/>
          <w:sz w:val="22"/>
          <w:szCs w:val="22"/>
        </w:rPr>
        <w:lastRenderedPageBreak/>
        <w:t>“Código de Procedimientos Administrativos del Estado de México</w:t>
      </w:r>
    </w:p>
    <w:p w14:paraId="779D6B34" w14:textId="77777777" w:rsidR="00ED4BC0" w:rsidRPr="0045723A" w:rsidRDefault="00ED4BC0" w:rsidP="00D21A6B">
      <w:pPr>
        <w:spacing w:before="100" w:beforeAutospacing="1" w:after="100" w:afterAutospacing="1"/>
        <w:ind w:left="709" w:right="757"/>
        <w:jc w:val="both"/>
        <w:rPr>
          <w:rFonts w:ascii="Palatino Linotype" w:hAnsi="Palatino Linotype" w:cs="Arial"/>
          <w:i/>
          <w:sz w:val="22"/>
          <w:szCs w:val="22"/>
        </w:rPr>
      </w:pPr>
      <w:r w:rsidRPr="0045723A">
        <w:rPr>
          <w:rFonts w:ascii="Palatino Linotype" w:hAnsi="Palatino Linotype" w:cs="Arial"/>
          <w:b/>
          <w:i/>
          <w:sz w:val="22"/>
          <w:szCs w:val="22"/>
        </w:rPr>
        <w:t>Artículo 18</w:t>
      </w:r>
      <w:r w:rsidRPr="0045723A">
        <w:rPr>
          <w:rFonts w:ascii="Palatino Linotype" w:hAnsi="Palatino Linotype" w:cs="Arial"/>
          <w:i/>
          <w:sz w:val="22"/>
          <w:szCs w:val="22"/>
        </w:rPr>
        <w:t xml:space="preserve">.- </w:t>
      </w:r>
      <w:r w:rsidRPr="0045723A">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45723A">
        <w:rPr>
          <w:rFonts w:ascii="Palatino Linotype" w:hAnsi="Palatino Linotype" w:cs="Arial"/>
          <w:i/>
          <w:sz w:val="22"/>
          <w:szCs w:val="22"/>
        </w:rPr>
        <w:t xml:space="preserve"> o a petición de parte, </w:t>
      </w:r>
      <w:r w:rsidRPr="0045723A">
        <w:rPr>
          <w:rFonts w:ascii="Palatino Linotype" w:hAnsi="Palatino Linotype" w:cs="Arial"/>
          <w:b/>
          <w:i/>
          <w:sz w:val="22"/>
          <w:szCs w:val="22"/>
        </w:rPr>
        <w:t>cuando las partes</w:t>
      </w:r>
      <w:r w:rsidRPr="0045723A">
        <w:rPr>
          <w:rFonts w:ascii="Palatino Linotype" w:hAnsi="Palatino Linotype" w:cs="Arial"/>
          <w:i/>
          <w:sz w:val="22"/>
          <w:szCs w:val="22"/>
        </w:rPr>
        <w:t xml:space="preserve"> o los actos administrativos </w:t>
      </w:r>
      <w:r w:rsidRPr="0045723A">
        <w:rPr>
          <w:rFonts w:ascii="Palatino Linotype" w:hAnsi="Palatino Linotype" w:cs="Arial"/>
          <w:b/>
          <w:i/>
          <w:sz w:val="22"/>
          <w:szCs w:val="22"/>
        </w:rPr>
        <w:t>sean iguales</w:t>
      </w:r>
      <w:r w:rsidRPr="0045723A">
        <w:rPr>
          <w:rFonts w:ascii="Palatino Linotype" w:hAnsi="Palatino Linotype" w:cs="Arial"/>
          <w:i/>
          <w:sz w:val="22"/>
          <w:szCs w:val="22"/>
        </w:rPr>
        <w:t xml:space="preserve">, se trate de actos conexos o </w:t>
      </w:r>
      <w:r w:rsidRPr="0045723A">
        <w:rPr>
          <w:rFonts w:ascii="Palatino Linotype" w:hAnsi="Palatino Linotype" w:cs="Arial"/>
          <w:b/>
          <w:i/>
          <w:sz w:val="22"/>
          <w:szCs w:val="22"/>
        </w:rPr>
        <w:t>resulte conveniente el trámite unificado de los asuntos, para evitar la emisión de resoluciones contradictorias</w:t>
      </w:r>
      <w:r w:rsidRPr="0045723A">
        <w:rPr>
          <w:rFonts w:ascii="Palatino Linotype" w:hAnsi="Palatino Linotype" w:cs="Arial"/>
          <w:i/>
          <w:sz w:val="22"/>
          <w:szCs w:val="22"/>
        </w:rPr>
        <w:t>. La misma regla se aplicará, en lo conducente, para la separación de los expedientes.”</w:t>
      </w:r>
    </w:p>
    <w:p w14:paraId="1E36C144" w14:textId="77777777" w:rsidR="00ED4BC0" w:rsidRPr="0045723A" w:rsidRDefault="00ED4BC0" w:rsidP="00D21A6B">
      <w:pPr>
        <w:spacing w:before="100" w:beforeAutospacing="1" w:after="100" w:afterAutospacing="1"/>
        <w:ind w:left="709" w:right="757"/>
        <w:jc w:val="center"/>
        <w:rPr>
          <w:rFonts w:ascii="Palatino Linotype" w:hAnsi="Palatino Linotype" w:cs="Arial"/>
          <w:b/>
          <w:i/>
          <w:sz w:val="22"/>
          <w:szCs w:val="22"/>
        </w:rPr>
      </w:pPr>
      <w:r w:rsidRPr="0045723A">
        <w:rPr>
          <w:rFonts w:ascii="Palatino Linotype" w:hAnsi="Palatino Linotype" w:cs="Arial"/>
          <w:b/>
          <w:i/>
          <w:sz w:val="22"/>
          <w:szCs w:val="22"/>
        </w:rPr>
        <w:t>Ley de Transparencia y Acceso a la Información Pública del Estado de México y Municipios</w:t>
      </w:r>
    </w:p>
    <w:p w14:paraId="014BDE9F" w14:textId="77777777" w:rsidR="00ED4BC0" w:rsidRPr="0045723A" w:rsidRDefault="00ED4BC0" w:rsidP="00D21A6B">
      <w:pPr>
        <w:spacing w:before="100" w:beforeAutospacing="1" w:after="100" w:afterAutospacing="1"/>
        <w:ind w:left="709" w:right="757"/>
        <w:jc w:val="both"/>
        <w:rPr>
          <w:rFonts w:ascii="Palatino Linotype" w:hAnsi="Palatino Linotype" w:cs="Arial"/>
          <w:i/>
          <w:sz w:val="22"/>
          <w:szCs w:val="22"/>
        </w:rPr>
      </w:pPr>
      <w:r w:rsidRPr="0045723A">
        <w:rPr>
          <w:rFonts w:ascii="Palatino Linotype" w:hAnsi="Palatino Linotype" w:cs="Arial"/>
          <w:i/>
          <w:sz w:val="22"/>
          <w:szCs w:val="22"/>
        </w:rPr>
        <w:t>“</w:t>
      </w:r>
      <w:r w:rsidRPr="0045723A">
        <w:rPr>
          <w:rFonts w:ascii="Palatino Linotype" w:hAnsi="Palatino Linotype" w:cs="Arial"/>
          <w:b/>
          <w:i/>
          <w:sz w:val="22"/>
          <w:szCs w:val="22"/>
        </w:rPr>
        <w:t xml:space="preserve">Artículo 195. </w:t>
      </w:r>
      <w:r w:rsidRPr="0045723A">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45723A"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45723A">
        <w:rPr>
          <w:rFonts w:ascii="Palatino Linotype" w:hAnsi="Palatino Linotype" w:cs="Arial"/>
          <w:i/>
          <w:sz w:val="22"/>
          <w:szCs w:val="22"/>
        </w:rPr>
        <w:t>(Énfasis añadido)</w:t>
      </w:r>
    </w:p>
    <w:p w14:paraId="4D571144" w14:textId="77777777" w:rsidR="00ED4BC0" w:rsidRPr="0045723A" w:rsidRDefault="00ED4BC0" w:rsidP="00FE0A54">
      <w:pPr>
        <w:pStyle w:val="Encabezado"/>
        <w:spacing w:before="100" w:beforeAutospacing="1" w:after="100" w:afterAutospacing="1" w:line="360" w:lineRule="auto"/>
        <w:jc w:val="both"/>
        <w:rPr>
          <w:rFonts w:ascii="Palatino Linotype" w:hAnsi="Palatino Linotype" w:cs="Arial"/>
          <w:lang w:val="es-MX"/>
        </w:rPr>
      </w:pPr>
      <w:r w:rsidRPr="0045723A">
        <w:rPr>
          <w:rFonts w:ascii="Palatino Linotype" w:hAnsi="Palatino Linotype" w:cs="Arial"/>
          <w:sz w:val="22"/>
          <w:szCs w:val="22"/>
          <w:lang w:val="es-MX"/>
        </w:rPr>
        <w:t xml:space="preserve">De </w:t>
      </w:r>
      <w:r w:rsidRPr="0045723A">
        <w:rPr>
          <w:rFonts w:ascii="Palatino Linotype" w:hAnsi="Palatino Linotype" w:cs="Arial"/>
          <w:lang w:val="es-MX"/>
        </w:rPr>
        <w:t>lo dispuesto en la normativa anterior, dicha acumulación procede cuando:</w:t>
      </w:r>
    </w:p>
    <w:p w14:paraId="0F8F0E08" w14:textId="77777777" w:rsidR="00ED4BC0" w:rsidRPr="0045723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5723A">
        <w:rPr>
          <w:rFonts w:ascii="Palatino Linotype" w:hAnsi="Palatino Linotype" w:cs="Arial"/>
          <w:lang w:val="es-MX"/>
        </w:rPr>
        <w:t>El solicitante y la información referida sean las mismas;</w:t>
      </w:r>
    </w:p>
    <w:p w14:paraId="7E19FFD3" w14:textId="77777777" w:rsidR="00ED4BC0" w:rsidRPr="0045723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5723A">
        <w:rPr>
          <w:rFonts w:ascii="Palatino Linotype" w:hAnsi="Palatino Linotype" w:cs="Arial"/>
          <w:b/>
          <w:lang w:val="es-MX"/>
        </w:rPr>
        <w:t>Las partes o los actos impugnados sean iguales</w:t>
      </w:r>
      <w:r w:rsidRPr="0045723A">
        <w:rPr>
          <w:rFonts w:ascii="Palatino Linotype" w:hAnsi="Palatino Linotype" w:cs="Arial"/>
          <w:lang w:val="es-MX"/>
        </w:rPr>
        <w:t>;</w:t>
      </w:r>
    </w:p>
    <w:p w14:paraId="46784753" w14:textId="77777777" w:rsidR="00ED4BC0" w:rsidRPr="0045723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5723A">
        <w:rPr>
          <w:rFonts w:ascii="Palatino Linotype" w:hAnsi="Palatino Linotype" w:cs="Arial"/>
          <w:lang w:val="es-MX"/>
        </w:rPr>
        <w:t>Cuando se trate del mismo solicitante, el mismo Sujeto Obligado, aunque se trate de solicitudes diversas; y</w:t>
      </w:r>
    </w:p>
    <w:p w14:paraId="0F5516CB" w14:textId="77777777" w:rsidR="00ED4BC0" w:rsidRPr="0045723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45723A">
        <w:rPr>
          <w:rFonts w:ascii="Palatino Linotype" w:hAnsi="Palatino Linotype" w:cs="Arial"/>
          <w:b/>
          <w:lang w:val="es-MX"/>
        </w:rPr>
        <w:t>Resulte conveniente la resolución unificada de los asuntos</w:t>
      </w:r>
      <w:r w:rsidRPr="0045723A">
        <w:rPr>
          <w:rFonts w:ascii="Palatino Linotype" w:hAnsi="Palatino Linotype" w:cs="Arial"/>
          <w:i/>
          <w:lang w:val="es-MX"/>
        </w:rPr>
        <w:t>.</w:t>
      </w:r>
    </w:p>
    <w:p w14:paraId="263D7BAE" w14:textId="68ED1F04" w:rsidR="00ED4BC0" w:rsidRPr="0045723A" w:rsidRDefault="00ED4BC0" w:rsidP="00FE0A54">
      <w:pPr>
        <w:pStyle w:val="Encabezado"/>
        <w:spacing w:before="100" w:beforeAutospacing="1" w:after="100" w:afterAutospacing="1" w:line="360" w:lineRule="auto"/>
        <w:jc w:val="both"/>
        <w:rPr>
          <w:rFonts w:ascii="Palatino Linotype" w:hAnsi="Palatino Linotype" w:cs="Arial"/>
          <w:lang w:val="es-MX"/>
        </w:rPr>
      </w:pPr>
      <w:r w:rsidRPr="0045723A">
        <w:rPr>
          <w:rFonts w:ascii="Palatino Linotype" w:hAnsi="Palatino Linotype" w:cs="Arial"/>
          <w:lang w:val="es-MX"/>
        </w:rPr>
        <w:t xml:space="preserve">Así, tal y como se mencionó anteriormente, los recursos de revisión que nos ocupan fueron interpuestos por </w:t>
      </w:r>
      <w:r w:rsidR="0099038E" w:rsidRPr="0045723A">
        <w:rPr>
          <w:rFonts w:ascii="Palatino Linotype" w:hAnsi="Palatino Linotype" w:cs="Arial"/>
          <w:lang w:val="es-MX"/>
        </w:rPr>
        <w:t>el mismo</w:t>
      </w:r>
      <w:r w:rsidR="005C1A8E" w:rsidRPr="0045723A">
        <w:rPr>
          <w:rFonts w:ascii="Palatino Linotype" w:hAnsi="Palatino Linotype" w:cs="Arial"/>
          <w:lang w:val="es-MX"/>
        </w:rPr>
        <w:t xml:space="preserve"> </w:t>
      </w:r>
      <w:r w:rsidRPr="0045723A">
        <w:rPr>
          <w:rFonts w:ascii="Palatino Linotype" w:hAnsi="Palatino Linotype" w:cs="Arial"/>
          <w:b/>
          <w:lang w:val="es-MX"/>
        </w:rPr>
        <w:t>RECURRENTE</w:t>
      </w:r>
      <w:r w:rsidRPr="0045723A">
        <w:rPr>
          <w:rFonts w:ascii="Palatino Linotype" w:hAnsi="Palatino Linotype" w:cs="Arial"/>
          <w:lang w:val="es-MX"/>
        </w:rPr>
        <w:t xml:space="preserve"> ante el mismo </w:t>
      </w:r>
      <w:r w:rsidRPr="0045723A">
        <w:rPr>
          <w:rFonts w:ascii="Palatino Linotype" w:hAnsi="Palatino Linotype" w:cs="Arial"/>
          <w:b/>
          <w:lang w:val="es-MX"/>
        </w:rPr>
        <w:t>SUJETO OBLIGADO</w:t>
      </w:r>
      <w:r w:rsidRPr="0045723A">
        <w:rPr>
          <w:rFonts w:ascii="Palatino Linotype" w:hAnsi="Palatino Linotype" w:cs="Arial"/>
          <w:lang w:val="es-MX"/>
        </w:rPr>
        <w:t xml:space="preserve">, además de que la información solicitada es relacionada con </w:t>
      </w:r>
      <w:r w:rsidR="003A712B" w:rsidRPr="0045723A">
        <w:rPr>
          <w:rFonts w:ascii="Palatino Linotype" w:hAnsi="Palatino Linotype" w:cs="Arial"/>
          <w:lang w:val="es-MX"/>
        </w:rPr>
        <w:t>el manejo de redes sociales oficiales</w:t>
      </w:r>
      <w:r w:rsidRPr="0045723A">
        <w:rPr>
          <w:rFonts w:ascii="Palatino Linotype" w:hAnsi="Palatino Linotype" w:cs="Arial"/>
          <w:lang w:val="es-MX"/>
        </w:rPr>
        <w:t xml:space="preserve">, resulta conveniente su resolución conjunta. </w:t>
      </w:r>
    </w:p>
    <w:p w14:paraId="7799FEA3" w14:textId="0614F200" w:rsidR="005C1A8E" w:rsidRPr="0045723A" w:rsidRDefault="0047532B" w:rsidP="00FE0A54">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45723A">
        <w:rPr>
          <w:rFonts w:ascii="Palatino Linotype" w:hAnsi="Palatino Linotype" w:cs="Arial"/>
          <w:b/>
        </w:rPr>
        <w:t xml:space="preserve">Oportunidad. </w:t>
      </w:r>
      <w:r w:rsidR="005C1A8E" w:rsidRPr="0045723A">
        <w:rPr>
          <w:rFonts w:ascii="Palatino Linotype" w:hAnsi="Palatino Linotype" w:cs="Arial"/>
        </w:rPr>
        <w:t xml:space="preserve">Los recursos de revisión fueron interpuestos dentro del </w:t>
      </w:r>
      <w:r w:rsidR="005C1A8E" w:rsidRPr="0045723A">
        <w:rPr>
          <w:rFonts w:ascii="Palatino Linotype" w:hAnsi="Palatino Linotype" w:cs="Arial"/>
        </w:rPr>
        <w:lastRenderedPageBreak/>
        <w:t xml:space="preserve">plazo de quince días hábiles contados a partir del día siguiente al en que </w:t>
      </w:r>
      <w:r w:rsidR="007B378D" w:rsidRPr="0045723A">
        <w:rPr>
          <w:rFonts w:ascii="Palatino Linotype" w:hAnsi="Palatino Linotype" w:cs="Arial"/>
          <w:b/>
        </w:rPr>
        <w:t>EL RECURRENTE</w:t>
      </w:r>
      <w:r w:rsidR="005C1A8E" w:rsidRPr="0045723A">
        <w:rPr>
          <w:rFonts w:ascii="Palatino Linotype" w:hAnsi="Palatino Linotype" w:cs="Arial"/>
          <w:b/>
        </w:rPr>
        <w:t xml:space="preserve"> </w:t>
      </w:r>
      <w:r w:rsidR="005C1A8E" w:rsidRPr="0045723A">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6094C3B5" w14:textId="77777777" w:rsidR="00D21A6B" w:rsidRPr="0045723A" w:rsidRDefault="00D21A6B" w:rsidP="00D21A6B">
      <w:pPr>
        <w:pStyle w:val="Prrafodelista"/>
        <w:spacing w:before="100" w:beforeAutospacing="1" w:after="100" w:afterAutospacing="1"/>
        <w:ind w:right="709"/>
        <w:jc w:val="both"/>
        <w:rPr>
          <w:rFonts w:ascii="Palatino Linotype" w:hAnsi="Palatino Linotype" w:cs="Arial"/>
          <w:i/>
          <w:sz w:val="22"/>
        </w:rPr>
      </w:pPr>
    </w:p>
    <w:p w14:paraId="1DE7DD5A" w14:textId="77777777" w:rsidR="005C1A8E" w:rsidRPr="0045723A" w:rsidRDefault="005C1A8E" w:rsidP="00D21A6B">
      <w:pPr>
        <w:pStyle w:val="Prrafodelista"/>
        <w:spacing w:before="100" w:beforeAutospacing="1" w:after="100" w:afterAutospacing="1"/>
        <w:ind w:right="709"/>
        <w:jc w:val="both"/>
        <w:rPr>
          <w:rFonts w:ascii="Palatino Linotype" w:hAnsi="Palatino Linotype" w:cs="Arial"/>
          <w:i/>
          <w:sz w:val="22"/>
        </w:rPr>
      </w:pPr>
      <w:r w:rsidRPr="0045723A">
        <w:rPr>
          <w:rFonts w:ascii="Palatino Linotype" w:hAnsi="Palatino Linotype" w:cs="Arial"/>
          <w:i/>
          <w:sz w:val="22"/>
        </w:rPr>
        <w:t>“</w:t>
      </w:r>
      <w:r w:rsidRPr="0045723A">
        <w:rPr>
          <w:rFonts w:ascii="Palatino Linotype" w:hAnsi="Palatino Linotype" w:cs="Arial"/>
          <w:b/>
          <w:i/>
          <w:sz w:val="22"/>
        </w:rPr>
        <w:t>Artículo 178.</w:t>
      </w:r>
      <w:r w:rsidRPr="004572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45723A" w:rsidRDefault="005C1A8E" w:rsidP="00D21A6B">
      <w:pPr>
        <w:pStyle w:val="Prrafodelista"/>
        <w:spacing w:before="100" w:beforeAutospacing="1" w:after="100" w:afterAutospacing="1"/>
        <w:ind w:right="709"/>
        <w:jc w:val="both"/>
        <w:rPr>
          <w:rFonts w:ascii="Palatino Linotype" w:hAnsi="Palatino Linotype" w:cs="Arial"/>
          <w:i/>
          <w:sz w:val="22"/>
        </w:rPr>
      </w:pPr>
    </w:p>
    <w:p w14:paraId="6367F918" w14:textId="77777777" w:rsidR="005C1A8E" w:rsidRPr="0045723A" w:rsidRDefault="005C1A8E" w:rsidP="00D21A6B">
      <w:pPr>
        <w:pStyle w:val="Prrafodelista"/>
        <w:spacing w:before="100" w:beforeAutospacing="1" w:after="100" w:afterAutospacing="1"/>
        <w:ind w:right="709"/>
        <w:jc w:val="both"/>
        <w:rPr>
          <w:rFonts w:ascii="Palatino Linotype" w:hAnsi="Palatino Linotype" w:cs="Arial"/>
          <w:i/>
          <w:sz w:val="22"/>
        </w:rPr>
      </w:pPr>
      <w:r w:rsidRPr="004572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45723A" w:rsidRDefault="005C1A8E" w:rsidP="00D21A6B">
      <w:pPr>
        <w:pStyle w:val="Prrafodelista"/>
        <w:spacing w:before="100" w:beforeAutospacing="1" w:after="100" w:afterAutospacing="1"/>
        <w:ind w:right="709"/>
        <w:jc w:val="both"/>
        <w:rPr>
          <w:rFonts w:ascii="Palatino Linotype" w:hAnsi="Palatino Linotype" w:cs="Arial"/>
          <w:i/>
          <w:sz w:val="22"/>
        </w:rPr>
      </w:pPr>
    </w:p>
    <w:p w14:paraId="799E722D" w14:textId="352BD638" w:rsidR="005C1A8E" w:rsidRPr="0045723A" w:rsidRDefault="005C1A8E" w:rsidP="0017124E">
      <w:pPr>
        <w:pStyle w:val="Prrafodelista"/>
        <w:spacing w:before="100" w:beforeAutospacing="1" w:after="100" w:afterAutospacing="1"/>
        <w:ind w:right="709"/>
        <w:jc w:val="both"/>
        <w:rPr>
          <w:rFonts w:ascii="Palatino Linotype" w:hAnsi="Palatino Linotype" w:cs="Arial"/>
          <w:i/>
          <w:sz w:val="22"/>
        </w:rPr>
      </w:pPr>
      <w:r w:rsidRPr="0045723A">
        <w:rPr>
          <w:rFonts w:ascii="Palatino Linotype" w:hAnsi="Palatino Linotype" w:cs="Arial"/>
          <w:i/>
          <w:sz w:val="22"/>
        </w:rPr>
        <w:t xml:space="preserve">En el caso de que se interponga ante la Unidad de Transparencia, ésta deberá remitir el recurso de revisión al Instituto a más tardar al día </w:t>
      </w:r>
      <w:r w:rsidRPr="0045723A">
        <w:rPr>
          <w:rFonts w:ascii="Palatino Linotype" w:hAnsi="Palatino Linotype" w:cs="Arial"/>
          <w:i/>
          <w:sz w:val="22"/>
          <w:lang w:eastAsia="es-MX"/>
        </w:rPr>
        <w:t>siguiente</w:t>
      </w:r>
      <w:r w:rsidRPr="0045723A">
        <w:rPr>
          <w:rFonts w:ascii="Palatino Linotype" w:hAnsi="Palatino Linotype" w:cs="Arial"/>
          <w:i/>
          <w:sz w:val="22"/>
        </w:rPr>
        <w:t xml:space="preserve"> de haberlo recibido.”</w:t>
      </w:r>
    </w:p>
    <w:p w14:paraId="4E8F1C7C" w14:textId="04DCD616" w:rsidR="005C1A8E" w:rsidRPr="0045723A" w:rsidRDefault="005C1A8E" w:rsidP="00FE0A54">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 xml:space="preserve">En esa tesitura, atendiendo a que </w:t>
      </w:r>
      <w:r w:rsidRPr="0045723A">
        <w:rPr>
          <w:rFonts w:ascii="Palatino Linotype" w:hAnsi="Palatino Linotype" w:cs="Arial"/>
          <w:b/>
        </w:rPr>
        <w:t>EL SUJETO OBLIGADO</w:t>
      </w:r>
      <w:r w:rsidRPr="0045723A">
        <w:rPr>
          <w:rFonts w:ascii="Palatino Linotype" w:hAnsi="Palatino Linotype" w:cs="Arial"/>
        </w:rPr>
        <w:t xml:space="preserve"> notificó las respuestas a las solicitudes de información pública el día</w:t>
      </w:r>
      <w:r w:rsidRPr="0045723A">
        <w:rPr>
          <w:rFonts w:ascii="Palatino Linotype" w:hAnsi="Palatino Linotype" w:cs="Arial"/>
          <w:b/>
        </w:rPr>
        <w:t xml:space="preserve"> </w:t>
      </w:r>
      <w:r w:rsidR="003A712B" w:rsidRPr="0045723A">
        <w:rPr>
          <w:rFonts w:ascii="Palatino Linotype" w:hAnsi="Palatino Linotype" w:cs="Arial"/>
          <w:b/>
        </w:rPr>
        <w:t>veintitrés de enero de dos mil diecinueve</w:t>
      </w:r>
      <w:r w:rsidRPr="0045723A">
        <w:rPr>
          <w:rFonts w:ascii="Palatino Linotype" w:hAnsi="Palatino Linotype" w:cs="Arial"/>
        </w:rPr>
        <w:t>; así, el plazo de quince días hábiles que el artículo 178 de la Ley de la materia otorga a</w:t>
      </w:r>
      <w:r w:rsidR="00F610CC" w:rsidRPr="0045723A">
        <w:rPr>
          <w:rFonts w:ascii="Palatino Linotype" w:hAnsi="Palatino Linotype" w:cs="Arial"/>
        </w:rPr>
        <w:t>l</w:t>
      </w:r>
      <w:r w:rsidR="007B378D" w:rsidRPr="0045723A">
        <w:rPr>
          <w:rFonts w:ascii="Palatino Linotype" w:hAnsi="Palatino Linotype" w:cs="Arial"/>
          <w:b/>
        </w:rPr>
        <w:t xml:space="preserve"> RECURRENTE</w:t>
      </w:r>
      <w:r w:rsidRPr="0045723A">
        <w:rPr>
          <w:rFonts w:ascii="Palatino Linotype" w:hAnsi="Palatino Linotype" w:cs="Arial"/>
        </w:rPr>
        <w:t xml:space="preserve"> para presentar los respectivos recursos de revisión, transcurrió del </w:t>
      </w:r>
      <w:r w:rsidR="003A712B" w:rsidRPr="0045723A">
        <w:rPr>
          <w:rFonts w:ascii="Palatino Linotype" w:hAnsi="Palatino Linotype" w:cs="Arial"/>
          <w:b/>
        </w:rPr>
        <w:t>veinticuatro</w:t>
      </w:r>
      <w:r w:rsidR="00E54347" w:rsidRPr="0045723A">
        <w:rPr>
          <w:rFonts w:ascii="Palatino Linotype" w:hAnsi="Palatino Linotype" w:cs="Arial"/>
          <w:b/>
        </w:rPr>
        <w:t xml:space="preserve"> de enero </w:t>
      </w:r>
      <w:r w:rsidR="003A712B" w:rsidRPr="0045723A">
        <w:rPr>
          <w:rFonts w:ascii="Palatino Linotype" w:hAnsi="Palatino Linotype" w:cs="Arial"/>
          <w:b/>
        </w:rPr>
        <w:t xml:space="preserve">al catorce de febrero </w:t>
      </w:r>
      <w:r w:rsidR="00E54347" w:rsidRPr="0045723A">
        <w:rPr>
          <w:rFonts w:ascii="Palatino Linotype" w:hAnsi="Palatino Linotype" w:cs="Arial"/>
          <w:b/>
        </w:rPr>
        <w:t>de dos mil diecinueve</w:t>
      </w:r>
      <w:r w:rsidRPr="0045723A">
        <w:rPr>
          <w:rFonts w:ascii="Palatino Linotype" w:hAnsi="Palatino Linotype" w:cs="Arial"/>
        </w:rPr>
        <w:t>, sin contemplar en el cómputo los días</w:t>
      </w:r>
      <w:r w:rsidR="003A712B" w:rsidRPr="0045723A">
        <w:rPr>
          <w:rFonts w:ascii="Palatino Linotype" w:hAnsi="Palatino Linotype" w:cs="Arial"/>
        </w:rPr>
        <w:t xml:space="preserve"> veintiséis y veintisiete</w:t>
      </w:r>
      <w:r w:rsidR="00E54347" w:rsidRPr="0045723A">
        <w:rPr>
          <w:rFonts w:ascii="Palatino Linotype" w:hAnsi="Palatino Linotype" w:cs="Arial"/>
        </w:rPr>
        <w:t xml:space="preserve"> de enero</w:t>
      </w:r>
      <w:r w:rsidR="003A712B" w:rsidRPr="0045723A">
        <w:rPr>
          <w:rFonts w:ascii="Palatino Linotype" w:hAnsi="Palatino Linotype" w:cs="Arial"/>
        </w:rPr>
        <w:t>, uno, dos, nueve y diez de febrero</w:t>
      </w:r>
      <w:r w:rsidR="00E54347" w:rsidRPr="0045723A">
        <w:rPr>
          <w:rFonts w:ascii="Palatino Linotype" w:hAnsi="Palatino Linotype" w:cs="Arial"/>
        </w:rPr>
        <w:t xml:space="preserve"> de dos mil diecinueve</w:t>
      </w:r>
      <w:r w:rsidRPr="0045723A">
        <w:rPr>
          <w:rFonts w:ascii="Palatino Linotype" w:hAnsi="Palatino Linotype" w:cs="Arial"/>
        </w:rPr>
        <w:t>, por corresponder a sábados y domingos, considerados como días inhábiles, en términos del artículo 3</w:t>
      </w:r>
      <w:r w:rsidR="00E54347" w:rsidRPr="0045723A">
        <w:rPr>
          <w:rFonts w:ascii="Palatino Linotype" w:hAnsi="Palatino Linotype" w:cs="Arial"/>
        </w:rPr>
        <w:t>,</w:t>
      </w:r>
      <w:r w:rsidRPr="0045723A">
        <w:rPr>
          <w:rFonts w:ascii="Palatino Linotype" w:hAnsi="Palatino Linotype" w:cs="Arial"/>
        </w:rPr>
        <w:t xml:space="preserve"> fracción X de la </w:t>
      </w:r>
      <w:r w:rsidRPr="0045723A">
        <w:rPr>
          <w:rFonts w:ascii="Palatino Linotype" w:hAnsi="Palatino Linotype"/>
        </w:rPr>
        <w:t>Ley de Transparencia y Acceso a la Información Pública del Estado de México y Municipios</w:t>
      </w:r>
      <w:r w:rsidR="003A712B" w:rsidRPr="0045723A">
        <w:rPr>
          <w:rFonts w:ascii="Palatino Linotype" w:hAnsi="Palatino Linotype"/>
        </w:rPr>
        <w:t>; así como,</w:t>
      </w:r>
      <w:r w:rsidR="007250DE" w:rsidRPr="0045723A">
        <w:rPr>
          <w:rFonts w:ascii="Palatino Linotype" w:hAnsi="Palatino Linotype"/>
        </w:rPr>
        <w:t xml:space="preserve"> </w:t>
      </w:r>
      <w:r w:rsidR="003A712B" w:rsidRPr="0045723A">
        <w:rPr>
          <w:rFonts w:ascii="Palatino Linotype" w:hAnsi="Palatino Linotype"/>
        </w:rPr>
        <w:t>el cuatro de febrero</w:t>
      </w:r>
      <w:r w:rsidR="00E54347" w:rsidRPr="0045723A">
        <w:rPr>
          <w:rFonts w:ascii="Palatino Linotype" w:hAnsi="Palatino Linotype"/>
        </w:rPr>
        <w:t xml:space="preserve"> de dos mil diecinueve</w:t>
      </w:r>
      <w:r w:rsidR="007250DE" w:rsidRPr="0045723A">
        <w:rPr>
          <w:rFonts w:ascii="Palatino Linotype" w:hAnsi="Palatino Linotype"/>
        </w:rPr>
        <w:t>, por ser considerado como suspensión de labores</w:t>
      </w:r>
      <w:r w:rsidR="00E54347" w:rsidRPr="0045723A">
        <w:rPr>
          <w:rFonts w:ascii="Palatino Linotype" w:hAnsi="Palatino Linotype"/>
        </w:rPr>
        <w:t>; de</w:t>
      </w:r>
      <w:r w:rsidRPr="0045723A">
        <w:rPr>
          <w:rFonts w:ascii="Palatino Linotype" w:hAnsi="Palatino Linotype" w:cs="Arial"/>
        </w:rPr>
        <w:t xml:space="preserve"> conformidad con el Calendario Oficial en Materia de Transparencia, Acceso a la Información Pública y Protección de Datos Personales del Estado de México y </w:t>
      </w:r>
      <w:r w:rsidRPr="0045723A">
        <w:rPr>
          <w:rFonts w:ascii="Palatino Linotype" w:hAnsi="Palatino Linotype" w:cs="Arial"/>
        </w:rPr>
        <w:lastRenderedPageBreak/>
        <w:t>Municipios, para el año dos mil dieciocho y enero dos mil diecinueve, publicado en el Periódico Oficial “Gaceta del Gobierno” el veinte de diciembre de dos mil diecisiete.</w:t>
      </w:r>
    </w:p>
    <w:p w14:paraId="095F93F9" w14:textId="34DD7CCE" w:rsidR="00FC3C2E" w:rsidRPr="0045723A" w:rsidRDefault="00FC3C2E" w:rsidP="00FC3C2E">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 xml:space="preserve">Si bien es cierto que, </w:t>
      </w:r>
      <w:r w:rsidRPr="0045723A">
        <w:rPr>
          <w:rFonts w:ascii="Palatino Linotype" w:hAnsi="Palatino Linotype" w:cs="Arial"/>
          <w:b/>
          <w:color w:val="000000"/>
        </w:rPr>
        <w:t>EL RECURRENTE</w:t>
      </w:r>
      <w:r w:rsidRPr="0045723A">
        <w:rPr>
          <w:rFonts w:ascii="Palatino Linotype" w:hAnsi="Palatino Linotype" w:cs="Arial"/>
        </w:rPr>
        <w:t xml:space="preserve"> presentó los medios de impugnación al rubro anotados, el mismo día en que se le notificaron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45723A">
        <w:rPr>
          <w:rFonts w:ascii="Palatino Linotype" w:hAnsi="Palatino Linotype" w:cs="Arial"/>
          <w:b/>
          <w:color w:val="000000"/>
        </w:rPr>
        <w:t>EL RECURRENTE</w:t>
      </w:r>
      <w:r w:rsidRPr="0045723A">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14:paraId="32BC6131" w14:textId="77777777" w:rsidR="00FC3C2E" w:rsidRPr="0045723A" w:rsidRDefault="00FC3C2E" w:rsidP="00FC3C2E">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FE9754E" w14:textId="77777777" w:rsidR="00FC3C2E" w:rsidRPr="0045723A" w:rsidRDefault="00FC3C2E" w:rsidP="00FC3C2E">
      <w:pPr>
        <w:pStyle w:val="Prrafodelista"/>
        <w:ind w:left="851" w:right="902"/>
        <w:jc w:val="both"/>
        <w:rPr>
          <w:rFonts w:ascii="Palatino Linotype" w:hAnsi="Palatino Linotype" w:cs="Arial"/>
          <w:b/>
          <w:i/>
          <w:sz w:val="22"/>
          <w:szCs w:val="22"/>
        </w:rPr>
      </w:pPr>
      <w:r w:rsidRPr="0045723A">
        <w:rPr>
          <w:rFonts w:ascii="Palatino Linotype" w:hAnsi="Palatino Linotype" w:cs="Arial"/>
          <w:i/>
          <w:sz w:val="22"/>
          <w:szCs w:val="22"/>
        </w:rPr>
        <w:t>“</w:t>
      </w:r>
      <w:r w:rsidRPr="0045723A">
        <w:rPr>
          <w:rFonts w:ascii="Palatino Linotype" w:hAnsi="Palatino Linotype" w:cs="Arial"/>
          <w:b/>
          <w:i/>
          <w:sz w:val="22"/>
          <w:szCs w:val="22"/>
        </w:rPr>
        <w:t xml:space="preserve">RECURSO DE RECLAMACIÓN. SU INTERPOSICIÓN NO ES EXTEMPORÁNEA SI SE </w:t>
      </w:r>
      <w:r w:rsidRPr="0045723A">
        <w:rPr>
          <w:rFonts w:ascii="Palatino Linotype" w:hAnsi="Palatino Linotype" w:cs="Arial"/>
          <w:b/>
          <w:i/>
          <w:color w:val="000000"/>
          <w:sz w:val="22"/>
          <w:szCs w:val="22"/>
        </w:rPr>
        <w:t>REALIZA</w:t>
      </w:r>
      <w:r w:rsidRPr="0045723A">
        <w:rPr>
          <w:rFonts w:ascii="Palatino Linotype" w:hAnsi="Palatino Linotype" w:cs="Arial"/>
          <w:b/>
          <w:i/>
          <w:sz w:val="22"/>
          <w:szCs w:val="22"/>
        </w:rPr>
        <w:t xml:space="preserve"> ANTES DE QUE INICIE EL PLAZO PARA HACERLO.</w:t>
      </w:r>
    </w:p>
    <w:p w14:paraId="3A462FBE"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 xml:space="preserve">Conforme al artículo 104, párrafo segundo, de la Ley de Amparo, el recurso de reclamación podrá interponerse por </w:t>
      </w:r>
      <w:r w:rsidRPr="0045723A">
        <w:rPr>
          <w:rFonts w:ascii="Palatino Linotype" w:hAnsi="Palatino Linotype" w:cs="Arial"/>
          <w:i/>
          <w:color w:val="000000"/>
          <w:sz w:val="22"/>
          <w:szCs w:val="22"/>
        </w:rPr>
        <w:t>cualquiera</w:t>
      </w:r>
      <w:r w:rsidRPr="0045723A">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45723A">
        <w:rPr>
          <w:rFonts w:ascii="Palatino Linotype" w:hAnsi="Palatino Linotype" w:cs="Arial"/>
          <w:i/>
          <w:sz w:val="22"/>
          <w:szCs w:val="22"/>
        </w:rPr>
        <w:lastRenderedPageBreak/>
        <w:t>se interpone antes de que inicie el plazo para hacerlo, su presentación no es extemporánea.</w:t>
      </w:r>
    </w:p>
    <w:p w14:paraId="31A24FFC"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3AE346B9"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3C1CE852"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3C0965B6"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4F8FBB60"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58143DEC"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Tesis de jurisprudencia 41/2015 (10a.). Aprobada por la Primera Sala de este Alto Tribunal, en sesión privada de veintisiete de mayo de dos mil quince.</w:t>
      </w:r>
    </w:p>
    <w:p w14:paraId="1B985DBB" w14:textId="77777777" w:rsidR="00FC3C2E" w:rsidRPr="0045723A" w:rsidRDefault="00FC3C2E" w:rsidP="00FC3C2E">
      <w:pPr>
        <w:pStyle w:val="Prrafodelista"/>
        <w:ind w:left="851" w:right="902"/>
        <w:jc w:val="both"/>
        <w:rPr>
          <w:rFonts w:ascii="Palatino Linotype" w:hAnsi="Palatino Linotype" w:cs="Arial"/>
          <w:i/>
          <w:sz w:val="22"/>
          <w:szCs w:val="22"/>
        </w:rPr>
      </w:pPr>
      <w:r w:rsidRPr="0045723A">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14:paraId="5D1BA3ED" w14:textId="4029591B" w:rsidR="005C1A8E" w:rsidRPr="0045723A" w:rsidRDefault="005C1A8E" w:rsidP="00C55C48">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En ese tenor, si los recursos de revisión que nos ocupan, se interpusieron el</w:t>
      </w:r>
      <w:r w:rsidRPr="0045723A">
        <w:rPr>
          <w:rFonts w:ascii="Palatino Linotype" w:hAnsi="Palatino Linotype" w:cs="Arial"/>
          <w:b/>
        </w:rPr>
        <w:t xml:space="preserve"> </w:t>
      </w:r>
      <w:r w:rsidR="003A712B" w:rsidRPr="0045723A">
        <w:rPr>
          <w:rFonts w:ascii="Palatino Linotype" w:hAnsi="Palatino Linotype" w:cs="Arial"/>
          <w:b/>
          <w:u w:val="single"/>
        </w:rPr>
        <w:t>veintitrés de enero de dos mil diecinueve</w:t>
      </w:r>
      <w:r w:rsidRPr="0045723A">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6E7BEA51" w:rsidR="00C55C48" w:rsidRPr="0045723A" w:rsidRDefault="0047532B" w:rsidP="00C55C48">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rPr>
      </w:pPr>
      <w:r w:rsidRPr="0045723A">
        <w:rPr>
          <w:rFonts w:ascii="Palatino Linotype" w:hAnsi="Palatino Linotype" w:cs="Arial"/>
          <w:b/>
        </w:rPr>
        <w:lastRenderedPageBreak/>
        <w:t xml:space="preserve">Procedibilidad. </w:t>
      </w:r>
      <w:r w:rsidRPr="0045723A">
        <w:rPr>
          <w:rFonts w:ascii="Palatino Linotype" w:hAnsi="Palatino Linotype" w:cs="Arial"/>
        </w:rPr>
        <w:t>Del análisis efectuado, se advierte que resulta procedente la interposición de</w:t>
      </w:r>
      <w:r w:rsidR="005C1A8E" w:rsidRPr="0045723A">
        <w:rPr>
          <w:rFonts w:ascii="Palatino Linotype" w:hAnsi="Palatino Linotype" w:cs="Arial"/>
        </w:rPr>
        <w:t xml:space="preserve"> </w:t>
      </w:r>
      <w:r w:rsidRPr="0045723A">
        <w:rPr>
          <w:rFonts w:ascii="Palatino Linotype" w:hAnsi="Palatino Linotype" w:cs="Arial"/>
        </w:rPr>
        <w:t>l</w:t>
      </w:r>
      <w:r w:rsidR="005C1A8E" w:rsidRPr="0045723A">
        <w:rPr>
          <w:rFonts w:ascii="Palatino Linotype" w:hAnsi="Palatino Linotype" w:cs="Arial"/>
        </w:rPr>
        <w:t>os</w:t>
      </w:r>
      <w:r w:rsidRPr="0045723A">
        <w:rPr>
          <w:rFonts w:ascii="Palatino Linotype" w:hAnsi="Palatino Linotype" w:cs="Arial"/>
        </w:rPr>
        <w:t xml:space="preserve"> </w:t>
      </w:r>
      <w:r w:rsidRPr="0045723A">
        <w:rPr>
          <w:rFonts w:ascii="Palatino Linotype" w:hAnsi="Palatino Linotype"/>
        </w:rPr>
        <w:t>recurso</w:t>
      </w:r>
      <w:r w:rsidR="005C1A8E" w:rsidRPr="0045723A">
        <w:rPr>
          <w:rFonts w:ascii="Palatino Linotype" w:hAnsi="Palatino Linotype"/>
        </w:rPr>
        <w:t>s</w:t>
      </w:r>
      <w:r w:rsidRPr="0045723A">
        <w:rPr>
          <w:rFonts w:ascii="Palatino Linotype" w:hAnsi="Palatino Linotype" w:cs="Arial"/>
        </w:rPr>
        <w:t xml:space="preserve"> y se concluye la acreditación </w:t>
      </w:r>
      <w:r w:rsidRPr="0045723A">
        <w:rPr>
          <w:rFonts w:ascii="Palatino Linotype" w:hAnsi="Palatino Linotype"/>
        </w:rPr>
        <w:t>plena</w:t>
      </w:r>
      <w:r w:rsidRPr="0045723A">
        <w:rPr>
          <w:rFonts w:ascii="Palatino Linotype" w:hAnsi="Palatino Linotype" w:cs="Arial"/>
        </w:rPr>
        <w:t xml:space="preserve"> de todos y cada uno de los elementos formales exigidos por el artículo 180 de la </w:t>
      </w:r>
      <w:r w:rsidRPr="0045723A">
        <w:rPr>
          <w:rFonts w:ascii="Palatino Linotype" w:hAnsi="Palatino Linotype"/>
        </w:rPr>
        <w:t xml:space="preserve">Ley de Transparencia y Acceso a la Información Pública del </w:t>
      </w:r>
      <w:r w:rsidRPr="0045723A">
        <w:rPr>
          <w:rFonts w:ascii="Palatino Linotype" w:hAnsi="Palatino Linotype" w:cs="Arial"/>
        </w:rPr>
        <w:t>Estado</w:t>
      </w:r>
      <w:r w:rsidRPr="0045723A">
        <w:rPr>
          <w:rFonts w:ascii="Palatino Linotype" w:hAnsi="Palatino Linotype"/>
        </w:rPr>
        <w:t xml:space="preserve"> de México y Municipios, en atención a que fue presentado mediante el formato visible en </w:t>
      </w:r>
      <w:r w:rsidRPr="0045723A">
        <w:rPr>
          <w:rFonts w:ascii="Palatino Linotype" w:hAnsi="Palatino Linotype"/>
          <w:b/>
        </w:rPr>
        <w:t>EL SAIMEX.</w:t>
      </w:r>
    </w:p>
    <w:p w14:paraId="0B56B0FE" w14:textId="0632CFEA"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cs="Arial"/>
          <w:b/>
          <w:sz w:val="28"/>
        </w:rPr>
        <w:t>SEXTO.</w:t>
      </w:r>
      <w:r w:rsidRPr="0045723A">
        <w:rPr>
          <w:rFonts w:ascii="Palatino Linotype" w:hAnsi="Palatino Linotype" w:cs="Arial"/>
          <w:b/>
        </w:rPr>
        <w:t xml:space="preserve"> </w:t>
      </w:r>
      <w:r w:rsidR="0047532B" w:rsidRPr="0045723A">
        <w:rPr>
          <w:rFonts w:ascii="Palatino Linotype" w:hAnsi="Palatino Linotype" w:cs="Arial"/>
          <w:b/>
        </w:rPr>
        <w:t xml:space="preserve">Estudio y resolución del </w:t>
      </w:r>
      <w:r w:rsidR="00F24975" w:rsidRPr="0045723A">
        <w:rPr>
          <w:rFonts w:ascii="Palatino Linotype" w:hAnsi="Palatino Linotype" w:cs="Arial"/>
          <w:b/>
        </w:rPr>
        <w:t>asunto</w:t>
      </w:r>
      <w:r w:rsidR="0047532B" w:rsidRPr="0045723A">
        <w:rPr>
          <w:rFonts w:ascii="Palatino Linotype" w:hAnsi="Palatino Linotype" w:cs="Arial"/>
        </w:rPr>
        <w:t>.</w:t>
      </w:r>
      <w:r w:rsidRPr="0045723A">
        <w:rPr>
          <w:rFonts w:ascii="Palatino Linotype" w:hAnsi="Palatino Linotype" w:cs="Arial"/>
        </w:rPr>
        <w:t xml:space="preserve"> </w:t>
      </w:r>
      <w:r w:rsidRPr="0045723A">
        <w:rPr>
          <w:rFonts w:ascii="Palatino Linotype" w:hAnsi="Palatino Linotype"/>
        </w:rPr>
        <w:t xml:space="preserve">Tal y como quedó precisado en los Resultandos de la presente resolución, el particular requirió del </w:t>
      </w:r>
      <w:r w:rsidRPr="0045723A">
        <w:rPr>
          <w:rFonts w:ascii="Palatino Linotype" w:hAnsi="Palatino Linotype"/>
          <w:b/>
        </w:rPr>
        <w:t>SUJETO OBLIGADO</w:t>
      </w:r>
      <w:r w:rsidRPr="0045723A">
        <w:rPr>
          <w:rFonts w:ascii="Palatino Linotype" w:hAnsi="Palatino Linotype"/>
        </w:rPr>
        <w:t xml:space="preserve"> información concerniente a dos cuentas de redes sociales</w:t>
      </w:r>
      <w:r w:rsidRPr="0045723A">
        <w:rPr>
          <w:rStyle w:val="Refdenotaalpie"/>
          <w:rFonts w:ascii="Palatino Linotype" w:hAnsi="Palatino Linotype"/>
        </w:rPr>
        <w:footnoteReference w:id="1"/>
      </w:r>
      <w:r w:rsidRPr="0045723A">
        <w:rPr>
          <w:rFonts w:ascii="Palatino Linotype" w:hAnsi="Palatino Linotype"/>
        </w:rPr>
        <w:t>, consistente en la siguiente:</w:t>
      </w:r>
    </w:p>
    <w:p w14:paraId="17D0C31D" w14:textId="30D175A7" w:rsidR="00D1417F" w:rsidRPr="0045723A" w:rsidRDefault="003200C4"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Nombre de la p</w:t>
      </w:r>
      <w:r w:rsidR="00D1417F" w:rsidRPr="0045723A">
        <w:rPr>
          <w:rFonts w:ascii="Palatino Linotype" w:hAnsi="Palatino Linotype"/>
        </w:rPr>
        <w:t>ersona que las administra;</w:t>
      </w:r>
    </w:p>
    <w:p w14:paraId="6E9B442C" w14:textId="55932C87" w:rsidR="003200C4" w:rsidRPr="0045723A" w:rsidRDefault="003200C4"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Proveedor del servicio;</w:t>
      </w:r>
    </w:p>
    <w:p w14:paraId="3ED9E3E9" w14:textId="2F27EA2B" w:rsidR="00D1417F" w:rsidRPr="0045723A" w:rsidRDefault="00D1417F"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Monto y </w:t>
      </w:r>
      <w:r w:rsidR="003200C4" w:rsidRPr="0045723A">
        <w:rPr>
          <w:rFonts w:ascii="Palatino Linotype" w:hAnsi="Palatino Linotype"/>
        </w:rPr>
        <w:t>origen del recurso a pagar por</w:t>
      </w:r>
      <w:r w:rsidRPr="0045723A">
        <w:rPr>
          <w:rFonts w:ascii="Palatino Linotype" w:hAnsi="Palatino Linotype"/>
        </w:rPr>
        <w:t xml:space="preserve"> la administración de las cuentas;</w:t>
      </w:r>
    </w:p>
    <w:p w14:paraId="48093A36" w14:textId="77777777" w:rsidR="00D1417F" w:rsidRPr="0045723A" w:rsidRDefault="00D1417F"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Modalidad de contratación;</w:t>
      </w:r>
    </w:p>
    <w:p w14:paraId="250AF7EB" w14:textId="77777777" w:rsidR="00D1417F" w:rsidRPr="0045723A" w:rsidRDefault="00D1417F"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Costos de mantenimiento, gestión y pago de pauta;</w:t>
      </w:r>
    </w:p>
    <w:p w14:paraId="30D5C518" w14:textId="77777777" w:rsidR="00D1417F" w:rsidRPr="0045723A" w:rsidRDefault="00D1417F" w:rsidP="00D1417F">
      <w:pPr>
        <w:pStyle w:val="Prrafodelista"/>
        <w:numPr>
          <w:ilvl w:val="0"/>
          <w:numId w:val="17"/>
        </w:numPr>
        <w:spacing w:before="100" w:beforeAutospacing="1" w:after="100" w:afterAutospacing="1" w:line="360" w:lineRule="auto"/>
        <w:jc w:val="both"/>
        <w:rPr>
          <w:rFonts w:ascii="Palatino Linotype" w:hAnsi="Palatino Linotype"/>
        </w:rPr>
      </w:pPr>
      <w:r w:rsidRPr="0045723A">
        <w:rPr>
          <w:rFonts w:ascii="Palatino Linotype" w:hAnsi="Palatino Linotype"/>
        </w:rPr>
        <w:t>Cantidad de personas que llevan a cabo la publicación y mantenimiento de las cuentas y sus sueldos correspondientes</w:t>
      </w:r>
      <w:r w:rsidRPr="0045723A">
        <w:rPr>
          <w:rStyle w:val="Refdenotaalpie"/>
          <w:rFonts w:ascii="Palatino Linotype" w:hAnsi="Palatino Linotype"/>
        </w:rPr>
        <w:footnoteReference w:id="2"/>
      </w:r>
      <w:r w:rsidRPr="0045723A">
        <w:rPr>
          <w:rFonts w:ascii="Palatino Linotype" w:hAnsi="Palatino Linotype"/>
        </w:rPr>
        <w:t>.</w:t>
      </w:r>
    </w:p>
    <w:p w14:paraId="13F6F194" w14:textId="77777777"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Al respecto, </w:t>
      </w:r>
      <w:r w:rsidRPr="0045723A">
        <w:rPr>
          <w:rFonts w:ascii="Palatino Linotype" w:hAnsi="Palatino Linotype"/>
          <w:b/>
        </w:rPr>
        <w:t>EL SUJETO OBLIGADO</w:t>
      </w:r>
      <w:r w:rsidRPr="0045723A">
        <w:rPr>
          <w:rFonts w:ascii="Palatino Linotype" w:hAnsi="Palatino Linotype"/>
        </w:rPr>
        <w:t xml:space="preserve"> respondió al particular que ambas cuentas son administradas por la Dirección de Comunicación Institucional y Relaciones Públicas; por lo que, no existen costos de mantenimiento. Asimismo, manifestó que, por cuanto hace a la página de Facebook </w:t>
      </w:r>
      <w:r w:rsidRPr="0045723A">
        <w:rPr>
          <w:rFonts w:ascii="Palatino Linotype" w:hAnsi="Palatino Linotype"/>
          <w:i/>
        </w:rPr>
        <w:t>Ruth Olvera Nieto,</w:t>
      </w:r>
      <w:r w:rsidRPr="0045723A">
        <w:rPr>
          <w:rFonts w:ascii="Palatino Linotype" w:hAnsi="Palatino Linotype"/>
        </w:rPr>
        <w:t xml:space="preserve"> ésta es administrada por 2 personas </w:t>
      </w:r>
      <w:r w:rsidRPr="0045723A">
        <w:rPr>
          <w:rFonts w:ascii="Palatino Linotype" w:hAnsi="Palatino Linotype"/>
        </w:rPr>
        <w:lastRenderedPageBreak/>
        <w:t xml:space="preserve">adscritas a la Dirección en comento, con un sueldo de 15 mil pesos cada una y, por cuanto hace a la página de Facebook </w:t>
      </w:r>
      <w:r w:rsidRPr="0045723A">
        <w:rPr>
          <w:rFonts w:ascii="Palatino Linotype" w:hAnsi="Palatino Linotype"/>
          <w:i/>
        </w:rPr>
        <w:t>H. Ayuntamiento Atizapán de Zaragoza,</w:t>
      </w:r>
      <w:r w:rsidRPr="0045723A">
        <w:rPr>
          <w:rFonts w:ascii="Palatino Linotype" w:hAnsi="Palatino Linotype"/>
        </w:rPr>
        <w:t xml:space="preserve"> es administrada por 2 personas adscritas a la multicitada Dirección, quienes cuentan con sueldos de 26 mil y 12 mil pesos respectivamente.</w:t>
      </w:r>
    </w:p>
    <w:p w14:paraId="039E75AA" w14:textId="77777777"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Inconforme con dichas determinaciones, </w:t>
      </w:r>
      <w:r w:rsidRPr="0045723A">
        <w:rPr>
          <w:rFonts w:ascii="Palatino Linotype" w:hAnsi="Palatino Linotype"/>
          <w:b/>
        </w:rPr>
        <w:t>EL RECURRENTE</w:t>
      </w:r>
      <w:r w:rsidRPr="0045723A">
        <w:rPr>
          <w:rFonts w:ascii="Palatino Linotype" w:hAnsi="Palatino Linotype"/>
        </w:rPr>
        <w:t xml:space="preserve"> interpuso los medios de defensa de análisis, en los cuales manifestó que la información remitida como respuesta no estaba completa ni era clara y suficiente, en atención a que </w:t>
      </w:r>
      <w:r w:rsidRPr="0045723A">
        <w:rPr>
          <w:rFonts w:ascii="Palatino Linotype" w:hAnsi="Palatino Linotype"/>
          <w:b/>
        </w:rPr>
        <w:t>EL SUJETO OBLIGADO</w:t>
      </w:r>
      <w:r w:rsidRPr="0045723A">
        <w:rPr>
          <w:rFonts w:ascii="Palatino Linotype" w:hAnsi="Palatino Linotype"/>
        </w:rPr>
        <w:t xml:space="preserve"> no detalló los costos de mantenimiento y </w:t>
      </w:r>
      <w:r w:rsidRPr="0045723A">
        <w:rPr>
          <w:rFonts w:ascii="Palatino Linotype" w:hAnsi="Palatino Linotype"/>
          <w:i/>
        </w:rPr>
        <w:t>conceptos (sic)</w:t>
      </w:r>
      <w:r w:rsidRPr="0045723A">
        <w:rPr>
          <w:rFonts w:ascii="Palatino Linotype" w:hAnsi="Palatino Linotype"/>
        </w:rPr>
        <w:t xml:space="preserve"> de las cuentas de redes sociales.</w:t>
      </w:r>
    </w:p>
    <w:p w14:paraId="7114A564" w14:textId="77777777"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Posteriormente, </w:t>
      </w:r>
      <w:r w:rsidRPr="0045723A">
        <w:rPr>
          <w:rFonts w:ascii="Palatino Linotype" w:hAnsi="Palatino Linotype"/>
          <w:b/>
        </w:rPr>
        <w:t>EL SUJETO OBLIGADO</w:t>
      </w:r>
      <w:r w:rsidRPr="0045723A">
        <w:rPr>
          <w:rFonts w:ascii="Palatino Linotype" w:hAnsi="Palatino Linotype"/>
        </w:rPr>
        <w:t xml:space="preserve"> rindió sus Informes Justificados, en los cuales reiteró sus respuestas e insistió que ambas cuentas son administradas y alimentadas por personal adscrito a la Dirección de Comunicación Institucional y Relaciones Públicas.</w:t>
      </w:r>
    </w:p>
    <w:p w14:paraId="4019D4BB" w14:textId="77777777"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rPr>
        <w:t>Bajo ese contexto, este Órgano Garante analizó las constancias que integran los expedientes electrónicos de mérito y advirtió las siguientes consideraciones de hecho y de derecho:</w:t>
      </w:r>
    </w:p>
    <w:p w14:paraId="1378ADDA" w14:textId="5526959B" w:rsidR="00B37AE9" w:rsidRPr="0045723A" w:rsidRDefault="00B37AE9" w:rsidP="00D1417F">
      <w:pPr>
        <w:spacing w:before="100" w:beforeAutospacing="1" w:after="100" w:afterAutospacing="1" w:line="360" w:lineRule="auto"/>
        <w:jc w:val="both"/>
        <w:rPr>
          <w:rFonts w:ascii="Palatino Linotype" w:hAnsi="Palatino Linotype"/>
        </w:rPr>
      </w:pPr>
      <w:r w:rsidRPr="0045723A">
        <w:rPr>
          <w:rFonts w:ascii="Palatino Linotype" w:hAnsi="Palatino Linotype" w:cs="Arial"/>
          <w:b/>
        </w:rPr>
        <w:t xml:space="preserve">Recurso de Revisión 00222/INFOEM/IP/RR/2019 </w:t>
      </w:r>
    </w:p>
    <w:p w14:paraId="3A02D6E3" w14:textId="77777777" w:rsidR="00D1417F" w:rsidRPr="0045723A" w:rsidRDefault="00D1417F" w:rsidP="00D1417F">
      <w:pPr>
        <w:spacing w:before="100" w:beforeAutospacing="1" w:after="100" w:afterAutospacing="1" w:line="360" w:lineRule="auto"/>
        <w:jc w:val="both"/>
        <w:rPr>
          <w:rFonts w:ascii="Palatino Linotype" w:hAnsi="Palatino Linotype" w:cs="Arial"/>
        </w:rPr>
      </w:pPr>
      <w:r w:rsidRPr="0045723A">
        <w:rPr>
          <w:rFonts w:ascii="Palatino Linotype" w:hAnsi="Palatino Linotype"/>
        </w:rPr>
        <w:t xml:space="preserve">Primeramente, </w:t>
      </w:r>
      <w:r w:rsidRPr="0045723A">
        <w:rPr>
          <w:rFonts w:ascii="Palatino Linotype" w:hAnsi="Palatino Linotype" w:cs="Arial"/>
        </w:rPr>
        <w:t xml:space="preserve">cabe señalar que </w:t>
      </w:r>
      <w:r w:rsidRPr="0045723A">
        <w:rPr>
          <w:rFonts w:ascii="Palatino Linotype" w:hAnsi="Palatino Linotype"/>
          <w:b/>
        </w:rPr>
        <w:t>EL RECURRENTE</w:t>
      </w:r>
      <w:r w:rsidRPr="0045723A">
        <w:rPr>
          <w:rFonts w:ascii="Palatino Linotype" w:hAnsi="Palatino Linotype"/>
        </w:rPr>
        <w:t xml:space="preserve"> </w:t>
      </w:r>
      <w:r w:rsidRPr="0045723A">
        <w:rPr>
          <w:rFonts w:ascii="Palatino Linotype" w:hAnsi="Palatino Linotype" w:cs="Arial"/>
        </w:rPr>
        <w:t xml:space="preserve">no impugnó todos los rubros vertidos como respuesta por parte del </w:t>
      </w:r>
      <w:r w:rsidRPr="0045723A">
        <w:rPr>
          <w:rFonts w:ascii="Palatino Linotype" w:hAnsi="Palatino Linotype" w:cs="Arial"/>
          <w:b/>
        </w:rPr>
        <w:t>SUJETO OBLIGADO</w:t>
      </w:r>
      <w:r w:rsidRPr="0045723A">
        <w:rPr>
          <w:rFonts w:ascii="Palatino Linotype" w:hAnsi="Palatino Linotype" w:cs="Arial"/>
        </w:rPr>
        <w:t xml:space="preserve">, ya que se limita a expresar que no se </w:t>
      </w:r>
      <w:r w:rsidRPr="0045723A">
        <w:rPr>
          <w:rFonts w:ascii="Palatino Linotype" w:hAnsi="Palatino Linotype"/>
        </w:rPr>
        <w:t>detallaron los costos de mantenimiento de las cuentas de redes sociales;</w:t>
      </w:r>
      <w:r w:rsidRPr="0045723A">
        <w:rPr>
          <w:rFonts w:ascii="Palatino Linotype" w:hAnsi="Palatino Linotype" w:cs="Arial"/>
        </w:rPr>
        <w:t xml:space="preserve"> por tal motivo, las respuestas, respecto a los rubros no combatidos quedan intocadas, ya que se advierte que se da por satisfecho el requerimiento de información, </w:t>
      </w:r>
      <w:r w:rsidRPr="0045723A">
        <w:rPr>
          <w:rFonts w:ascii="Palatino Linotype" w:hAnsi="Palatino Linotype" w:cs="Arial"/>
        </w:rPr>
        <w:lastRenderedPageBreak/>
        <w:t xml:space="preserve">quedando firmes ante la falta de impugnación en específico, pues se entiende que </w:t>
      </w:r>
      <w:r w:rsidRPr="0045723A">
        <w:rPr>
          <w:rFonts w:ascii="Palatino Linotype" w:hAnsi="Palatino Linotype" w:cs="Arial"/>
          <w:b/>
        </w:rPr>
        <w:t>EL RECURRENTE</w:t>
      </w:r>
      <w:r w:rsidRPr="0045723A">
        <w:rPr>
          <w:rFonts w:ascii="Palatino Linotype" w:hAnsi="Palatino Linotype" w:cs="Arial"/>
        </w:rPr>
        <w:t xml:space="preserve"> ésta conforme con la información al no contravenir la misma.</w:t>
      </w:r>
    </w:p>
    <w:p w14:paraId="19FA8AD9" w14:textId="77777777" w:rsidR="00D1417F" w:rsidRPr="0045723A" w:rsidRDefault="00D1417F" w:rsidP="00D1417F">
      <w:pPr>
        <w:spacing w:before="100" w:beforeAutospacing="1" w:after="100" w:afterAutospacing="1" w:line="360" w:lineRule="auto"/>
        <w:ind w:right="49"/>
        <w:jc w:val="both"/>
        <w:rPr>
          <w:rFonts w:ascii="Palatino Linotype" w:hAnsi="Palatino Linotype" w:cs="Arial"/>
        </w:rPr>
      </w:pPr>
      <w:r w:rsidRPr="0045723A">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3BAD6C24" w14:textId="77777777" w:rsidR="00D1417F" w:rsidRPr="0045723A" w:rsidRDefault="00D1417F" w:rsidP="00D1417F">
      <w:pPr>
        <w:shd w:val="clear" w:color="auto" w:fill="FFFFFF"/>
        <w:spacing w:before="100" w:beforeAutospacing="1" w:after="100" w:afterAutospacing="1"/>
        <w:ind w:left="709" w:right="757"/>
        <w:jc w:val="both"/>
        <w:rPr>
          <w:rFonts w:ascii="Arial" w:hAnsi="Arial" w:cs="Arial"/>
          <w:sz w:val="19"/>
          <w:szCs w:val="19"/>
        </w:rPr>
      </w:pPr>
      <w:r w:rsidRPr="0045723A">
        <w:rPr>
          <w:rFonts w:ascii="Palatino Linotype" w:hAnsi="Palatino Linotype" w:cs="Arial"/>
          <w:b/>
          <w:bCs/>
          <w:i/>
          <w:iCs/>
          <w:sz w:val="22"/>
          <w:szCs w:val="22"/>
        </w:rPr>
        <w:t>“ACTOS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CONSENTIDOS.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SON</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LOS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QUE</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NO</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SE</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IMPUGNAN</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MEDIANTE</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EL</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RECURSO</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IDÓNEO.</w:t>
      </w:r>
      <w:r w:rsidRPr="0045723A">
        <w:rPr>
          <w:rStyle w:val="apple-converted-space"/>
          <w:rFonts w:ascii="Palatino Linotype" w:hAnsi="Palatino Linotype" w:cs="Arial"/>
          <w:b/>
          <w:bCs/>
          <w:i/>
          <w:iCs/>
        </w:rPr>
        <w:t xml:space="preserve"> </w:t>
      </w:r>
      <w:r w:rsidRPr="0045723A">
        <w:rPr>
          <w:rFonts w:ascii="Palatino Linotype" w:hAnsi="Palatino Linotype" w:cs="Arial"/>
          <w:i/>
          <w:iCs/>
          <w:sz w:val="22"/>
          <w:szCs w:val="22"/>
        </w:rPr>
        <w:t>Debe</w:t>
      </w:r>
      <w:r w:rsidRPr="0045723A">
        <w:rPr>
          <w:rFonts w:ascii="Palatino Linotype" w:hAnsi="Palatino Linotype" w:cs="Arial"/>
          <w:i/>
          <w:iCs/>
        </w:rPr>
        <w:t xml:space="preserve"> </w:t>
      </w:r>
      <w:r w:rsidRPr="0045723A">
        <w:rPr>
          <w:rFonts w:ascii="Palatino Linotype" w:hAnsi="Palatino Linotype" w:cs="Arial"/>
          <w:i/>
          <w:iCs/>
          <w:sz w:val="22"/>
          <w:szCs w:val="22"/>
        </w:rPr>
        <w:t>reputarse</w:t>
      </w:r>
      <w:r w:rsidRPr="0045723A">
        <w:rPr>
          <w:rFonts w:ascii="Palatino Linotype" w:hAnsi="Palatino Linotype" w:cs="Arial"/>
          <w:i/>
          <w:iCs/>
        </w:rPr>
        <w:t xml:space="preserve"> </w:t>
      </w:r>
      <w:r w:rsidRPr="0045723A">
        <w:rPr>
          <w:rFonts w:ascii="Palatino Linotype" w:hAnsi="Palatino Linotype" w:cs="Arial"/>
          <w:i/>
          <w:iCs/>
          <w:sz w:val="22"/>
          <w:szCs w:val="22"/>
        </w:rPr>
        <w:t>como</w:t>
      </w:r>
      <w:r w:rsidRPr="0045723A">
        <w:rPr>
          <w:rFonts w:ascii="Palatino Linotype" w:hAnsi="Palatino Linotype" w:cs="Arial"/>
          <w:i/>
          <w:iCs/>
        </w:rPr>
        <w:t xml:space="preserve"> </w:t>
      </w:r>
      <w:r w:rsidRPr="0045723A">
        <w:rPr>
          <w:rFonts w:ascii="Palatino Linotype" w:hAnsi="Palatino Linotype" w:cs="Arial"/>
          <w:i/>
          <w:iCs/>
          <w:sz w:val="22"/>
          <w:szCs w:val="22"/>
        </w:rPr>
        <w:t>consentido</w:t>
      </w:r>
      <w:r w:rsidRPr="0045723A">
        <w:rPr>
          <w:rFonts w:ascii="Palatino Linotype" w:hAnsi="Palatino Linotype" w:cs="Arial"/>
          <w:i/>
          <w:iCs/>
        </w:rPr>
        <w:t xml:space="preserve"> </w:t>
      </w:r>
      <w:r w:rsidRPr="0045723A">
        <w:rPr>
          <w:rFonts w:ascii="Palatino Linotype" w:hAnsi="Palatino Linotype" w:cs="Arial"/>
          <w:i/>
          <w:iCs/>
          <w:sz w:val="22"/>
          <w:szCs w:val="22"/>
        </w:rPr>
        <w:t>el</w:t>
      </w:r>
      <w:r w:rsidRPr="0045723A">
        <w:rPr>
          <w:rFonts w:ascii="Palatino Linotype" w:hAnsi="Palatino Linotype" w:cs="Arial"/>
          <w:i/>
          <w:iCs/>
        </w:rPr>
        <w:t xml:space="preserve"> </w:t>
      </w:r>
      <w:r w:rsidRPr="0045723A">
        <w:rPr>
          <w:rFonts w:ascii="Palatino Linotype" w:hAnsi="Palatino Linotype" w:cs="Arial"/>
          <w:i/>
          <w:iCs/>
          <w:sz w:val="22"/>
          <w:szCs w:val="22"/>
        </w:rPr>
        <w:t>acto</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se</w:t>
      </w:r>
      <w:r w:rsidRPr="0045723A">
        <w:rPr>
          <w:rFonts w:ascii="Palatino Linotype" w:hAnsi="Palatino Linotype" w:cs="Arial"/>
          <w:i/>
          <w:iCs/>
        </w:rPr>
        <w:t xml:space="preserve"> </w:t>
      </w:r>
      <w:r w:rsidRPr="0045723A">
        <w:rPr>
          <w:rFonts w:ascii="Palatino Linotype" w:hAnsi="Palatino Linotype" w:cs="Arial"/>
          <w:i/>
          <w:iCs/>
          <w:sz w:val="22"/>
          <w:szCs w:val="22"/>
        </w:rPr>
        <w:t>impugnó</w:t>
      </w:r>
      <w:r w:rsidRPr="0045723A">
        <w:rPr>
          <w:rFonts w:ascii="Palatino Linotype" w:hAnsi="Palatino Linotype" w:cs="Arial"/>
          <w:i/>
          <w:iCs/>
        </w:rPr>
        <w:t xml:space="preserve"> </w:t>
      </w:r>
      <w:r w:rsidRPr="0045723A">
        <w:rPr>
          <w:rFonts w:ascii="Palatino Linotype" w:hAnsi="Palatino Linotype" w:cs="Arial"/>
          <w:i/>
          <w:iCs/>
          <w:sz w:val="22"/>
          <w:szCs w:val="22"/>
        </w:rPr>
        <w:t>por</w:t>
      </w:r>
      <w:r w:rsidRPr="0045723A">
        <w:rPr>
          <w:rFonts w:ascii="Palatino Linotype" w:hAnsi="Palatino Linotype" w:cs="Arial"/>
          <w:i/>
          <w:iCs/>
        </w:rPr>
        <w:t xml:space="preserve"> </w:t>
      </w:r>
      <w:r w:rsidRPr="0045723A">
        <w:rPr>
          <w:rFonts w:ascii="Palatino Linotype" w:hAnsi="Palatino Linotype" w:cs="Arial"/>
          <w:i/>
          <w:iCs/>
          <w:sz w:val="22"/>
          <w:szCs w:val="22"/>
        </w:rPr>
        <w:t>el</w:t>
      </w:r>
      <w:r w:rsidRPr="0045723A">
        <w:rPr>
          <w:rFonts w:ascii="Palatino Linotype" w:hAnsi="Palatino Linotype" w:cs="Arial"/>
          <w:i/>
          <w:iCs/>
        </w:rPr>
        <w:t xml:space="preserve"> </w:t>
      </w:r>
      <w:r w:rsidRPr="0045723A">
        <w:rPr>
          <w:rFonts w:ascii="Palatino Linotype" w:hAnsi="Palatino Linotype" w:cs="Arial"/>
          <w:i/>
          <w:iCs/>
          <w:sz w:val="22"/>
          <w:szCs w:val="22"/>
        </w:rPr>
        <w:t>medio</w:t>
      </w:r>
      <w:r w:rsidRPr="0045723A">
        <w:rPr>
          <w:rFonts w:ascii="Palatino Linotype" w:hAnsi="Palatino Linotype" w:cs="Arial"/>
          <w:i/>
          <w:iCs/>
        </w:rPr>
        <w:t xml:space="preserve"> </w:t>
      </w:r>
      <w:r w:rsidRPr="0045723A">
        <w:rPr>
          <w:rFonts w:ascii="Palatino Linotype" w:hAnsi="Palatino Linotype" w:cs="Arial"/>
          <w:i/>
          <w:iCs/>
          <w:sz w:val="22"/>
          <w:szCs w:val="22"/>
        </w:rPr>
        <w:t>establecido</w:t>
      </w:r>
      <w:r w:rsidRPr="0045723A">
        <w:rPr>
          <w:rFonts w:ascii="Palatino Linotype" w:hAnsi="Palatino Linotype" w:cs="Arial"/>
          <w:i/>
          <w:iCs/>
        </w:rPr>
        <w:t xml:space="preserve"> </w:t>
      </w:r>
      <w:r w:rsidRPr="0045723A">
        <w:rPr>
          <w:rFonts w:ascii="Palatino Linotype" w:hAnsi="Palatino Linotype" w:cs="Arial"/>
          <w:i/>
          <w:iCs/>
          <w:sz w:val="22"/>
          <w:szCs w:val="22"/>
        </w:rPr>
        <w:t>por</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ley,</w:t>
      </w:r>
      <w:r w:rsidRPr="0045723A">
        <w:rPr>
          <w:rFonts w:ascii="Palatino Linotype" w:hAnsi="Palatino Linotype" w:cs="Arial"/>
          <w:i/>
          <w:iCs/>
        </w:rPr>
        <w:t xml:space="preserve"> </w:t>
      </w:r>
      <w:r w:rsidRPr="0045723A">
        <w:rPr>
          <w:rFonts w:ascii="Palatino Linotype" w:hAnsi="Palatino Linotype" w:cs="Arial"/>
          <w:i/>
          <w:iCs/>
          <w:sz w:val="22"/>
          <w:szCs w:val="22"/>
        </w:rPr>
        <w:t>ya</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si</w:t>
      </w:r>
      <w:r w:rsidRPr="0045723A">
        <w:rPr>
          <w:rFonts w:ascii="Palatino Linotype" w:hAnsi="Palatino Linotype" w:cs="Arial"/>
          <w:i/>
          <w:iCs/>
        </w:rPr>
        <w:t xml:space="preserve"> </w:t>
      </w:r>
      <w:r w:rsidRPr="0045723A">
        <w:rPr>
          <w:rFonts w:ascii="Palatino Linotype" w:hAnsi="Palatino Linotype" w:cs="Arial"/>
          <w:i/>
          <w:iCs/>
          <w:sz w:val="22"/>
          <w:szCs w:val="22"/>
        </w:rPr>
        <w:t>se</w:t>
      </w:r>
      <w:r w:rsidRPr="0045723A">
        <w:rPr>
          <w:rFonts w:ascii="Palatino Linotype" w:hAnsi="Palatino Linotype" w:cs="Arial"/>
          <w:i/>
          <w:iCs/>
        </w:rPr>
        <w:t xml:space="preserve"> </w:t>
      </w:r>
      <w:r w:rsidRPr="0045723A">
        <w:rPr>
          <w:rFonts w:ascii="Palatino Linotype" w:hAnsi="Palatino Linotype" w:cs="Arial"/>
          <w:i/>
          <w:iCs/>
          <w:sz w:val="22"/>
          <w:szCs w:val="22"/>
        </w:rPr>
        <w:t>hizo</w:t>
      </w:r>
      <w:r w:rsidRPr="0045723A">
        <w:rPr>
          <w:rFonts w:ascii="Palatino Linotype" w:hAnsi="Palatino Linotype" w:cs="Arial"/>
          <w:i/>
          <w:iCs/>
        </w:rPr>
        <w:t xml:space="preserve"> </w:t>
      </w:r>
      <w:r w:rsidRPr="0045723A">
        <w:rPr>
          <w:rFonts w:ascii="Palatino Linotype" w:hAnsi="Palatino Linotype" w:cs="Arial"/>
          <w:i/>
          <w:iCs/>
          <w:sz w:val="22"/>
          <w:szCs w:val="22"/>
        </w:rPr>
        <w:t>uso</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otro</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previsto</w:t>
      </w:r>
      <w:r w:rsidRPr="0045723A">
        <w:rPr>
          <w:rFonts w:ascii="Palatino Linotype" w:hAnsi="Palatino Linotype" w:cs="Arial"/>
          <w:i/>
          <w:iCs/>
        </w:rPr>
        <w:t xml:space="preserve"> </w:t>
      </w:r>
      <w:r w:rsidRPr="0045723A">
        <w:rPr>
          <w:rFonts w:ascii="Palatino Linotype" w:hAnsi="Palatino Linotype" w:cs="Arial"/>
          <w:i/>
          <w:iCs/>
          <w:sz w:val="22"/>
          <w:szCs w:val="22"/>
        </w:rPr>
        <w:t>por</w:t>
      </w:r>
      <w:r w:rsidRPr="0045723A">
        <w:rPr>
          <w:rFonts w:ascii="Palatino Linotype" w:hAnsi="Palatino Linotype" w:cs="Arial"/>
          <w:i/>
          <w:iCs/>
        </w:rPr>
        <w:t xml:space="preserve"> </w:t>
      </w:r>
      <w:r w:rsidRPr="0045723A">
        <w:rPr>
          <w:rFonts w:ascii="Palatino Linotype" w:hAnsi="Palatino Linotype" w:cs="Arial"/>
          <w:i/>
          <w:iCs/>
          <w:sz w:val="22"/>
          <w:szCs w:val="22"/>
        </w:rPr>
        <w:t>ella</w:t>
      </w:r>
      <w:r w:rsidRPr="0045723A">
        <w:rPr>
          <w:rFonts w:ascii="Palatino Linotype" w:hAnsi="Palatino Linotype" w:cs="Arial"/>
          <w:i/>
          <w:iCs/>
        </w:rPr>
        <w:t xml:space="preserve"> </w:t>
      </w:r>
      <w:r w:rsidRPr="0045723A">
        <w:rPr>
          <w:rFonts w:ascii="Palatino Linotype" w:hAnsi="Palatino Linotype" w:cs="Arial"/>
          <w:i/>
          <w:iCs/>
          <w:sz w:val="22"/>
          <w:szCs w:val="22"/>
        </w:rPr>
        <w:t>o</w:t>
      </w:r>
      <w:r w:rsidRPr="0045723A">
        <w:rPr>
          <w:rFonts w:ascii="Palatino Linotype" w:hAnsi="Palatino Linotype" w:cs="Arial"/>
          <w:i/>
          <w:iCs/>
        </w:rPr>
        <w:t xml:space="preserve"> </w:t>
      </w:r>
      <w:r w:rsidRPr="0045723A">
        <w:rPr>
          <w:rFonts w:ascii="Palatino Linotype" w:hAnsi="Palatino Linotype" w:cs="Arial"/>
          <w:i/>
          <w:iCs/>
          <w:sz w:val="22"/>
          <w:szCs w:val="22"/>
        </w:rPr>
        <w:t>si</w:t>
      </w:r>
      <w:r w:rsidRPr="0045723A">
        <w:rPr>
          <w:rFonts w:ascii="Palatino Linotype" w:hAnsi="Palatino Linotype" w:cs="Arial"/>
          <w:i/>
          <w:iCs/>
        </w:rPr>
        <w:t xml:space="preserve"> </w:t>
      </w:r>
      <w:r w:rsidRPr="0045723A">
        <w:rPr>
          <w:rFonts w:ascii="Palatino Linotype" w:hAnsi="Palatino Linotype" w:cs="Arial"/>
          <w:i/>
          <w:iCs/>
          <w:sz w:val="22"/>
          <w:szCs w:val="22"/>
        </w:rPr>
        <w:t>se</w:t>
      </w:r>
      <w:r w:rsidRPr="0045723A">
        <w:rPr>
          <w:rFonts w:ascii="Palatino Linotype" w:hAnsi="Palatino Linotype" w:cs="Arial"/>
          <w:i/>
          <w:iCs/>
        </w:rPr>
        <w:t xml:space="preserve"> </w:t>
      </w:r>
      <w:r w:rsidRPr="0045723A">
        <w:rPr>
          <w:rFonts w:ascii="Palatino Linotype" w:hAnsi="Palatino Linotype" w:cs="Arial"/>
          <w:i/>
          <w:iCs/>
          <w:sz w:val="22"/>
          <w:szCs w:val="22"/>
        </w:rPr>
        <w:t>hace</w:t>
      </w:r>
      <w:r w:rsidRPr="0045723A">
        <w:rPr>
          <w:rFonts w:ascii="Palatino Linotype" w:hAnsi="Palatino Linotype" w:cs="Arial"/>
          <w:i/>
          <w:iCs/>
        </w:rPr>
        <w:t xml:space="preserve"> </w:t>
      </w:r>
      <w:r w:rsidRPr="0045723A">
        <w:rPr>
          <w:rFonts w:ascii="Palatino Linotype" w:hAnsi="Palatino Linotype" w:cs="Arial"/>
          <w:i/>
          <w:iCs/>
          <w:sz w:val="22"/>
          <w:szCs w:val="22"/>
        </w:rPr>
        <w:t>una</w:t>
      </w:r>
      <w:r w:rsidRPr="0045723A">
        <w:rPr>
          <w:rFonts w:ascii="Palatino Linotype" w:hAnsi="Palatino Linotype" w:cs="Arial"/>
          <w:i/>
          <w:iCs/>
        </w:rPr>
        <w:t xml:space="preserve"> </w:t>
      </w:r>
      <w:r w:rsidRPr="0045723A">
        <w:rPr>
          <w:rFonts w:ascii="Palatino Linotype" w:hAnsi="Palatino Linotype" w:cs="Arial"/>
          <w:i/>
          <w:iCs/>
          <w:sz w:val="22"/>
          <w:szCs w:val="22"/>
        </w:rPr>
        <w:t>simple</w:t>
      </w:r>
      <w:r w:rsidRPr="0045723A">
        <w:rPr>
          <w:rFonts w:ascii="Palatino Linotype" w:hAnsi="Palatino Linotype" w:cs="Arial"/>
          <w:i/>
          <w:iCs/>
        </w:rPr>
        <w:t xml:space="preserve"> </w:t>
      </w:r>
      <w:r w:rsidRPr="0045723A">
        <w:rPr>
          <w:rFonts w:ascii="Palatino Linotype" w:hAnsi="Palatino Linotype" w:cs="Arial"/>
          <w:i/>
          <w:iCs/>
          <w:sz w:val="22"/>
          <w:szCs w:val="22"/>
        </w:rPr>
        <w:t>manifestación</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inconformidad,</w:t>
      </w:r>
      <w:r w:rsidRPr="0045723A">
        <w:rPr>
          <w:rFonts w:ascii="Palatino Linotype" w:hAnsi="Palatino Linotype" w:cs="Arial"/>
          <w:i/>
          <w:iCs/>
        </w:rPr>
        <w:t xml:space="preserve"> </w:t>
      </w:r>
      <w:r w:rsidRPr="0045723A">
        <w:rPr>
          <w:rFonts w:ascii="Palatino Linotype" w:hAnsi="Palatino Linotype" w:cs="Arial"/>
          <w:i/>
          <w:iCs/>
          <w:sz w:val="22"/>
          <w:szCs w:val="22"/>
        </w:rPr>
        <w:t>tales</w:t>
      </w:r>
      <w:r w:rsidRPr="0045723A">
        <w:rPr>
          <w:rFonts w:ascii="Palatino Linotype" w:hAnsi="Palatino Linotype" w:cs="Arial"/>
          <w:i/>
          <w:iCs/>
        </w:rPr>
        <w:t xml:space="preserve"> </w:t>
      </w:r>
      <w:r w:rsidRPr="0045723A">
        <w:rPr>
          <w:rFonts w:ascii="Palatino Linotype" w:hAnsi="Palatino Linotype" w:cs="Arial"/>
          <w:i/>
          <w:iCs/>
          <w:sz w:val="22"/>
          <w:szCs w:val="22"/>
        </w:rPr>
        <w:t>actuaciones</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producen</w:t>
      </w:r>
      <w:r w:rsidRPr="0045723A">
        <w:rPr>
          <w:rFonts w:ascii="Palatino Linotype" w:hAnsi="Palatino Linotype" w:cs="Arial"/>
          <w:i/>
          <w:iCs/>
        </w:rPr>
        <w:t xml:space="preserve"> </w:t>
      </w:r>
      <w:r w:rsidRPr="0045723A">
        <w:rPr>
          <w:rFonts w:ascii="Palatino Linotype" w:hAnsi="Palatino Linotype" w:cs="Arial"/>
          <w:i/>
          <w:iCs/>
          <w:sz w:val="22"/>
          <w:szCs w:val="22"/>
        </w:rPr>
        <w:t>efectos</w:t>
      </w:r>
      <w:r w:rsidRPr="0045723A">
        <w:rPr>
          <w:rFonts w:ascii="Palatino Linotype" w:hAnsi="Palatino Linotype" w:cs="Arial"/>
          <w:i/>
          <w:iCs/>
        </w:rPr>
        <w:t xml:space="preserve"> </w:t>
      </w:r>
      <w:r w:rsidRPr="0045723A">
        <w:rPr>
          <w:rFonts w:ascii="Palatino Linotype" w:hAnsi="Palatino Linotype" w:cs="Arial"/>
          <w:i/>
          <w:iCs/>
          <w:sz w:val="22"/>
          <w:szCs w:val="22"/>
        </w:rPr>
        <w:t>jurídicos</w:t>
      </w:r>
      <w:r w:rsidRPr="0045723A">
        <w:rPr>
          <w:rFonts w:ascii="Palatino Linotype" w:hAnsi="Palatino Linotype" w:cs="Arial"/>
          <w:i/>
          <w:iCs/>
        </w:rPr>
        <w:t xml:space="preserve"> </w:t>
      </w:r>
      <w:r w:rsidRPr="0045723A">
        <w:rPr>
          <w:rFonts w:ascii="Palatino Linotype" w:hAnsi="Palatino Linotype" w:cs="Arial"/>
          <w:i/>
          <w:iCs/>
          <w:sz w:val="22"/>
          <w:szCs w:val="22"/>
        </w:rPr>
        <w:t>tendientes</w:t>
      </w:r>
      <w:r w:rsidRPr="0045723A">
        <w:rPr>
          <w:rFonts w:ascii="Palatino Linotype" w:hAnsi="Palatino Linotype" w:cs="Arial"/>
          <w:i/>
          <w:iCs/>
        </w:rPr>
        <w:t xml:space="preserve"> </w:t>
      </w:r>
      <w:r w:rsidRPr="0045723A">
        <w:rPr>
          <w:rFonts w:ascii="Palatino Linotype" w:hAnsi="Palatino Linotype" w:cs="Arial"/>
          <w:i/>
          <w:iCs/>
          <w:sz w:val="22"/>
          <w:szCs w:val="22"/>
        </w:rPr>
        <w:t>a</w:t>
      </w:r>
      <w:r w:rsidRPr="0045723A">
        <w:rPr>
          <w:rFonts w:ascii="Palatino Linotype" w:hAnsi="Palatino Linotype" w:cs="Arial"/>
          <w:i/>
          <w:iCs/>
        </w:rPr>
        <w:t xml:space="preserve"> </w:t>
      </w:r>
      <w:r w:rsidRPr="0045723A">
        <w:rPr>
          <w:rFonts w:ascii="Palatino Linotype" w:hAnsi="Palatino Linotype" w:cs="Arial"/>
          <w:i/>
          <w:iCs/>
          <w:sz w:val="22"/>
          <w:szCs w:val="22"/>
        </w:rPr>
        <w:t>revocar,</w:t>
      </w:r>
      <w:r w:rsidRPr="0045723A">
        <w:rPr>
          <w:rFonts w:ascii="Palatino Linotype" w:hAnsi="Palatino Linotype" w:cs="Arial"/>
          <w:i/>
          <w:iCs/>
        </w:rPr>
        <w:t xml:space="preserve"> </w:t>
      </w:r>
      <w:r w:rsidRPr="0045723A">
        <w:rPr>
          <w:rFonts w:ascii="Palatino Linotype" w:hAnsi="Palatino Linotype" w:cs="Arial"/>
          <w:i/>
          <w:iCs/>
          <w:sz w:val="22"/>
          <w:szCs w:val="22"/>
        </w:rPr>
        <w:t>confirmar</w:t>
      </w:r>
      <w:r w:rsidRPr="0045723A">
        <w:rPr>
          <w:rFonts w:ascii="Palatino Linotype" w:hAnsi="Palatino Linotype" w:cs="Arial"/>
          <w:i/>
          <w:iCs/>
        </w:rPr>
        <w:t xml:space="preserve"> </w:t>
      </w:r>
      <w:r w:rsidRPr="0045723A">
        <w:rPr>
          <w:rFonts w:ascii="Palatino Linotype" w:hAnsi="Palatino Linotype" w:cs="Arial"/>
          <w:i/>
          <w:iCs/>
          <w:sz w:val="22"/>
          <w:szCs w:val="22"/>
        </w:rPr>
        <w:t>o</w:t>
      </w:r>
      <w:r w:rsidRPr="0045723A">
        <w:rPr>
          <w:rFonts w:ascii="Palatino Linotype" w:hAnsi="Palatino Linotype" w:cs="Arial"/>
          <w:i/>
          <w:iCs/>
        </w:rPr>
        <w:t xml:space="preserve"> </w:t>
      </w:r>
      <w:r w:rsidRPr="0045723A">
        <w:rPr>
          <w:rFonts w:ascii="Palatino Linotype" w:hAnsi="Palatino Linotype" w:cs="Arial"/>
          <w:i/>
          <w:iCs/>
          <w:sz w:val="22"/>
          <w:szCs w:val="22"/>
        </w:rPr>
        <w:t>modificar</w:t>
      </w:r>
      <w:r w:rsidRPr="0045723A">
        <w:rPr>
          <w:rFonts w:ascii="Palatino Linotype" w:hAnsi="Palatino Linotype" w:cs="Arial"/>
          <w:i/>
          <w:iCs/>
        </w:rPr>
        <w:t xml:space="preserve"> </w:t>
      </w:r>
      <w:r w:rsidRPr="0045723A">
        <w:rPr>
          <w:rFonts w:ascii="Palatino Linotype" w:hAnsi="Palatino Linotype" w:cs="Arial"/>
          <w:i/>
          <w:iCs/>
          <w:sz w:val="22"/>
          <w:szCs w:val="22"/>
        </w:rPr>
        <w:t>el</w:t>
      </w:r>
      <w:r w:rsidRPr="0045723A">
        <w:rPr>
          <w:rFonts w:ascii="Palatino Linotype" w:hAnsi="Palatino Linotype" w:cs="Arial"/>
          <w:i/>
          <w:iCs/>
        </w:rPr>
        <w:t xml:space="preserve"> </w:t>
      </w:r>
      <w:r w:rsidRPr="0045723A">
        <w:rPr>
          <w:rFonts w:ascii="Palatino Linotype" w:hAnsi="Palatino Linotype" w:cs="Arial"/>
          <w:i/>
          <w:iCs/>
          <w:sz w:val="22"/>
          <w:szCs w:val="22"/>
        </w:rPr>
        <w:t>acto</w:t>
      </w:r>
      <w:r w:rsidRPr="0045723A">
        <w:rPr>
          <w:rFonts w:ascii="Palatino Linotype" w:hAnsi="Palatino Linotype" w:cs="Arial"/>
          <w:i/>
          <w:iCs/>
        </w:rPr>
        <w:t xml:space="preserve"> </w:t>
      </w:r>
      <w:r w:rsidRPr="0045723A">
        <w:rPr>
          <w:rFonts w:ascii="Palatino Linotype" w:hAnsi="Palatino Linotype" w:cs="Arial"/>
          <w:i/>
          <w:iCs/>
          <w:sz w:val="22"/>
          <w:szCs w:val="22"/>
        </w:rPr>
        <w:t>reclamado</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amparo,</w:t>
      </w:r>
      <w:r w:rsidRPr="0045723A">
        <w:rPr>
          <w:rFonts w:ascii="Palatino Linotype" w:hAnsi="Palatino Linotype" w:cs="Arial"/>
          <w:i/>
          <w:iCs/>
        </w:rPr>
        <w:t xml:space="preserve"> </w:t>
      </w:r>
      <w:r w:rsidRPr="0045723A">
        <w:rPr>
          <w:rFonts w:ascii="Palatino Linotype" w:hAnsi="Palatino Linotype" w:cs="Arial"/>
          <w:i/>
          <w:iCs/>
          <w:sz w:val="22"/>
          <w:szCs w:val="22"/>
        </w:rPr>
        <w:t>lo</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significa</w:t>
      </w:r>
      <w:r w:rsidRPr="0045723A">
        <w:rPr>
          <w:rFonts w:ascii="Palatino Linotype" w:hAnsi="Palatino Linotype" w:cs="Arial"/>
          <w:i/>
          <w:iCs/>
        </w:rPr>
        <w:t xml:space="preserve"> </w:t>
      </w:r>
      <w:r w:rsidRPr="0045723A">
        <w:rPr>
          <w:rFonts w:ascii="Palatino Linotype" w:hAnsi="Palatino Linotype" w:cs="Arial"/>
          <w:i/>
          <w:iCs/>
          <w:sz w:val="22"/>
          <w:szCs w:val="22"/>
        </w:rPr>
        <w:t>consentimiento</w:t>
      </w:r>
      <w:r w:rsidRPr="0045723A">
        <w:rPr>
          <w:rFonts w:ascii="Palatino Linotype" w:hAnsi="Palatino Linotype" w:cs="Arial"/>
          <w:i/>
          <w:iCs/>
        </w:rPr>
        <w:t xml:space="preserve"> </w:t>
      </w:r>
      <w:r w:rsidRPr="0045723A">
        <w:rPr>
          <w:rFonts w:ascii="Palatino Linotype" w:hAnsi="Palatino Linotype" w:cs="Arial"/>
          <w:i/>
          <w:iCs/>
          <w:sz w:val="22"/>
          <w:szCs w:val="22"/>
        </w:rPr>
        <w:t>del</w:t>
      </w:r>
      <w:r w:rsidRPr="0045723A">
        <w:rPr>
          <w:rFonts w:ascii="Palatino Linotype" w:hAnsi="Palatino Linotype" w:cs="Arial"/>
          <w:i/>
          <w:iCs/>
        </w:rPr>
        <w:t xml:space="preserve"> </w:t>
      </w:r>
      <w:r w:rsidRPr="0045723A">
        <w:rPr>
          <w:rFonts w:ascii="Palatino Linotype" w:hAnsi="Palatino Linotype" w:cs="Arial"/>
          <w:i/>
          <w:iCs/>
          <w:sz w:val="22"/>
          <w:szCs w:val="22"/>
        </w:rPr>
        <w:t>mismo</w:t>
      </w:r>
      <w:r w:rsidRPr="0045723A">
        <w:rPr>
          <w:rFonts w:ascii="Palatino Linotype" w:hAnsi="Palatino Linotype" w:cs="Arial"/>
          <w:i/>
          <w:iCs/>
        </w:rPr>
        <w:t xml:space="preserve"> </w:t>
      </w:r>
      <w:r w:rsidRPr="0045723A">
        <w:rPr>
          <w:rFonts w:ascii="Palatino Linotype" w:hAnsi="Palatino Linotype" w:cs="Arial"/>
          <w:i/>
          <w:iCs/>
          <w:sz w:val="22"/>
          <w:szCs w:val="22"/>
        </w:rPr>
        <w:t>por</w:t>
      </w:r>
      <w:r w:rsidRPr="0045723A">
        <w:rPr>
          <w:rFonts w:ascii="Palatino Linotype" w:hAnsi="Palatino Linotype" w:cs="Arial"/>
          <w:i/>
          <w:iCs/>
        </w:rPr>
        <w:t xml:space="preserve"> </w:t>
      </w:r>
      <w:r w:rsidRPr="0045723A">
        <w:rPr>
          <w:rFonts w:ascii="Palatino Linotype" w:hAnsi="Palatino Linotype" w:cs="Arial"/>
          <w:i/>
          <w:iCs/>
          <w:sz w:val="22"/>
          <w:szCs w:val="22"/>
        </w:rPr>
        <w:t>falta</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impugnación</w:t>
      </w:r>
      <w:r w:rsidRPr="0045723A">
        <w:rPr>
          <w:rFonts w:ascii="Palatino Linotype" w:hAnsi="Palatino Linotype" w:cs="Arial"/>
          <w:i/>
          <w:iCs/>
        </w:rPr>
        <w:t xml:space="preserve"> </w:t>
      </w:r>
      <w:r w:rsidRPr="0045723A">
        <w:rPr>
          <w:rFonts w:ascii="Palatino Linotype" w:hAnsi="Palatino Linotype" w:cs="Arial"/>
          <w:i/>
          <w:iCs/>
          <w:sz w:val="22"/>
          <w:szCs w:val="22"/>
        </w:rPr>
        <w:t>eficaz.”</w:t>
      </w:r>
    </w:p>
    <w:p w14:paraId="071A7B98" w14:textId="77777777" w:rsidR="00D1417F" w:rsidRPr="0045723A" w:rsidRDefault="00D1417F" w:rsidP="00D1417F">
      <w:pPr>
        <w:shd w:val="clear" w:color="auto" w:fill="FFFFFF"/>
        <w:spacing w:before="100" w:beforeAutospacing="1" w:after="100" w:afterAutospacing="1" w:line="360" w:lineRule="auto"/>
        <w:ind w:right="49"/>
        <w:jc w:val="both"/>
        <w:rPr>
          <w:rFonts w:ascii="Palatino Linotype" w:hAnsi="Palatino Linotype" w:cs="Arial"/>
        </w:rPr>
      </w:pPr>
      <w:r w:rsidRPr="0045723A">
        <w:rPr>
          <w:rFonts w:ascii="Palatino Linotype" w:hAnsi="Palatino Linotype" w:cs="Arial"/>
        </w:rPr>
        <w:t>Lo anterior es así, debido a que, cuando</w:t>
      </w:r>
      <w:r w:rsidRPr="0045723A">
        <w:rPr>
          <w:rStyle w:val="apple-converted-space"/>
          <w:rFonts w:ascii="Palatino Linotype" w:hAnsi="Palatino Linotype" w:cs="Arial"/>
        </w:rPr>
        <w:t xml:space="preserve"> </w:t>
      </w:r>
      <w:r w:rsidRPr="0045723A">
        <w:rPr>
          <w:rFonts w:ascii="Palatino Linotype" w:hAnsi="Palatino Linotype" w:cs="Arial"/>
          <w:b/>
          <w:bCs/>
        </w:rPr>
        <w:t>EL RECURRENTE</w:t>
      </w:r>
      <w:r w:rsidRPr="0045723A">
        <w:rPr>
          <w:rStyle w:val="apple-converted-space"/>
          <w:rFonts w:ascii="Palatino Linotype" w:hAnsi="Palatino Linotype" w:cs="Arial"/>
          <w:b/>
          <w:bCs/>
        </w:rPr>
        <w:t xml:space="preserve"> </w:t>
      </w:r>
      <w:r w:rsidRPr="0045723A">
        <w:rPr>
          <w:rFonts w:ascii="Palatino Linotype" w:hAnsi="Palatino Linotype" w:cs="Arial"/>
        </w:rPr>
        <w:t>impugnó las respuestas del</w:t>
      </w:r>
      <w:r w:rsidRPr="0045723A">
        <w:rPr>
          <w:rStyle w:val="apple-converted-space"/>
          <w:rFonts w:ascii="Palatino Linotype" w:hAnsi="Palatino Linotype" w:cs="Arial"/>
        </w:rPr>
        <w:t xml:space="preserve"> </w:t>
      </w:r>
      <w:r w:rsidRPr="0045723A">
        <w:rPr>
          <w:rFonts w:ascii="Palatino Linotype" w:hAnsi="Palatino Linotype" w:cs="Arial"/>
          <w:b/>
          <w:bCs/>
        </w:rPr>
        <w:t>SUJETO OBLIGADO</w:t>
      </w:r>
      <w:r w:rsidRPr="0045723A">
        <w:rPr>
          <w:rFonts w:ascii="Palatino Linotype" w:hAnsi="Palatino Linotype" w:cs="Arial"/>
        </w:rPr>
        <w:t>, no expresó razón o motivo de inconformidad en contra de todos los rubros solicitados; por lo que, dichos rubros deben declararse atendidos, pues se entiende que</w:t>
      </w:r>
      <w:r w:rsidRPr="0045723A">
        <w:rPr>
          <w:rStyle w:val="apple-converted-space"/>
          <w:rFonts w:ascii="Palatino Linotype" w:hAnsi="Palatino Linotype" w:cs="Arial"/>
        </w:rPr>
        <w:t xml:space="preserve"> </w:t>
      </w:r>
      <w:r w:rsidRPr="0045723A">
        <w:rPr>
          <w:rFonts w:ascii="Palatino Linotype" w:hAnsi="Palatino Linotype" w:cs="Arial"/>
          <w:b/>
          <w:bCs/>
        </w:rPr>
        <w:t>EL RECURRENTE</w:t>
      </w:r>
      <w:r w:rsidRPr="0045723A">
        <w:rPr>
          <w:rStyle w:val="apple-converted-space"/>
          <w:rFonts w:ascii="Palatino Linotype" w:hAnsi="Palatino Linotype" w:cs="Arial"/>
        </w:rPr>
        <w:t xml:space="preserve"> </w:t>
      </w:r>
      <w:r w:rsidRPr="0045723A">
        <w:rPr>
          <w:rFonts w:ascii="Palatino Linotype" w:hAnsi="Palatino Linotype" w:cs="Arial"/>
        </w:rPr>
        <w:t>está conforme con la información al no contravenir la misma.</w:t>
      </w:r>
    </w:p>
    <w:p w14:paraId="1E0439E2" w14:textId="77777777" w:rsidR="00D1417F" w:rsidRPr="0045723A" w:rsidRDefault="00D1417F" w:rsidP="00D1417F">
      <w:pPr>
        <w:shd w:val="clear" w:color="auto" w:fill="FFFFFF"/>
        <w:spacing w:line="360" w:lineRule="auto"/>
        <w:ind w:right="49"/>
        <w:jc w:val="both"/>
        <w:rPr>
          <w:rFonts w:ascii="Arial" w:hAnsi="Arial" w:cs="Arial"/>
        </w:rPr>
      </w:pPr>
      <w:r w:rsidRPr="0045723A">
        <w:rPr>
          <w:rFonts w:ascii="Palatino Linotype" w:eastAsia="Arial Unicode MS" w:hAnsi="Palatino Linotype" w:cs="Arial"/>
        </w:rPr>
        <w:t xml:space="preserve">Consecuentemente, la parte de las respuestas que no fue impugnada debe declararse consentida por </w:t>
      </w:r>
      <w:r w:rsidRPr="0045723A">
        <w:rPr>
          <w:rFonts w:ascii="Palatino Linotype" w:eastAsia="Arial Unicode MS" w:hAnsi="Palatino Linotype" w:cs="Arial"/>
          <w:b/>
        </w:rPr>
        <w:t>EL RECURRENTE</w:t>
      </w:r>
      <w:r w:rsidRPr="0045723A">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14:paraId="232D4767" w14:textId="77777777" w:rsidR="00D1417F" w:rsidRPr="0045723A" w:rsidRDefault="00D1417F" w:rsidP="00D1417F">
      <w:pPr>
        <w:shd w:val="clear" w:color="auto" w:fill="FFFFFF"/>
        <w:spacing w:before="100" w:beforeAutospacing="1" w:after="100" w:afterAutospacing="1" w:line="360" w:lineRule="auto"/>
        <w:ind w:right="49"/>
        <w:jc w:val="both"/>
        <w:rPr>
          <w:rFonts w:ascii="Arial" w:hAnsi="Arial" w:cs="Arial"/>
        </w:rPr>
      </w:pPr>
      <w:r w:rsidRPr="0045723A">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14:paraId="1B190C04" w14:textId="77777777" w:rsidR="00D1417F" w:rsidRPr="0045723A" w:rsidRDefault="00D1417F" w:rsidP="00D1417F">
      <w:pPr>
        <w:shd w:val="clear" w:color="auto" w:fill="FFFFFF"/>
        <w:spacing w:before="100" w:beforeAutospacing="1" w:after="100" w:afterAutospacing="1"/>
        <w:ind w:left="709" w:right="757"/>
        <w:jc w:val="both"/>
        <w:rPr>
          <w:rFonts w:ascii="Palatino Linotype" w:hAnsi="Palatino Linotype" w:cs="Arial"/>
          <w:i/>
          <w:iCs/>
          <w:sz w:val="22"/>
          <w:szCs w:val="22"/>
        </w:rPr>
      </w:pPr>
      <w:r w:rsidRPr="0045723A">
        <w:rPr>
          <w:rFonts w:ascii="Palatino Linotype" w:hAnsi="Palatino Linotype" w:cs="Arial"/>
          <w:b/>
          <w:bCs/>
          <w:i/>
          <w:iCs/>
          <w:sz w:val="22"/>
          <w:szCs w:val="22"/>
        </w:rPr>
        <w:lastRenderedPageBreak/>
        <w:t>“REVISIÓN</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EN</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AMPARO.</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LOS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RESOLUTIVOS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NO</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COMBATIDOS</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DEBEN</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DECLARARSE</w:t>
      </w:r>
      <w:r w:rsidRPr="0045723A">
        <w:rPr>
          <w:rFonts w:ascii="Palatino Linotype" w:hAnsi="Palatino Linotype" w:cs="Arial"/>
          <w:b/>
          <w:bCs/>
          <w:i/>
          <w:iCs/>
        </w:rPr>
        <w:t xml:space="preserve"> </w:t>
      </w:r>
      <w:r w:rsidRPr="0045723A">
        <w:rPr>
          <w:rFonts w:ascii="Palatino Linotype" w:hAnsi="Palatino Linotype" w:cs="Arial"/>
          <w:b/>
          <w:bCs/>
          <w:i/>
          <w:iCs/>
          <w:sz w:val="22"/>
          <w:szCs w:val="22"/>
        </w:rPr>
        <w:t>FIRMES.</w:t>
      </w:r>
      <w:r w:rsidRPr="0045723A">
        <w:rPr>
          <w:rStyle w:val="apple-converted-space"/>
          <w:rFonts w:ascii="Palatino Linotype" w:hAnsi="Palatino Linotype" w:cs="Arial"/>
          <w:b/>
          <w:bCs/>
          <w:i/>
          <w:iCs/>
        </w:rPr>
        <w:t xml:space="preserve"> </w:t>
      </w:r>
      <w:r w:rsidRPr="0045723A">
        <w:rPr>
          <w:rFonts w:ascii="Palatino Linotype" w:hAnsi="Palatino Linotype" w:cs="Arial"/>
          <w:i/>
          <w:iCs/>
          <w:sz w:val="22"/>
          <w:szCs w:val="22"/>
        </w:rPr>
        <w:t>Cuando</w:t>
      </w:r>
      <w:r w:rsidRPr="0045723A">
        <w:rPr>
          <w:rFonts w:ascii="Palatino Linotype" w:hAnsi="Palatino Linotype" w:cs="Arial"/>
          <w:i/>
          <w:iCs/>
        </w:rPr>
        <w:t xml:space="preserve"> </w:t>
      </w:r>
      <w:r w:rsidRPr="0045723A">
        <w:rPr>
          <w:rFonts w:ascii="Palatino Linotype" w:hAnsi="Palatino Linotype" w:cs="Arial"/>
          <w:i/>
          <w:iCs/>
          <w:sz w:val="22"/>
          <w:szCs w:val="22"/>
        </w:rPr>
        <w:t>algún</w:t>
      </w:r>
      <w:r w:rsidRPr="0045723A">
        <w:rPr>
          <w:rFonts w:ascii="Palatino Linotype" w:hAnsi="Palatino Linotype" w:cs="Arial"/>
          <w:i/>
          <w:iCs/>
        </w:rPr>
        <w:t xml:space="preserve"> </w:t>
      </w:r>
      <w:r w:rsidRPr="0045723A">
        <w:rPr>
          <w:rFonts w:ascii="Palatino Linotype" w:hAnsi="Palatino Linotype" w:cs="Arial"/>
          <w:i/>
          <w:iCs/>
          <w:sz w:val="22"/>
          <w:szCs w:val="22"/>
        </w:rPr>
        <w:t>resolutivo</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sentencia</w:t>
      </w:r>
      <w:r w:rsidRPr="0045723A">
        <w:rPr>
          <w:rFonts w:ascii="Palatino Linotype" w:hAnsi="Palatino Linotype" w:cs="Arial"/>
          <w:i/>
          <w:iCs/>
        </w:rPr>
        <w:t xml:space="preserve"> </w:t>
      </w:r>
      <w:r w:rsidRPr="0045723A">
        <w:rPr>
          <w:rFonts w:ascii="Palatino Linotype" w:hAnsi="Palatino Linotype" w:cs="Arial"/>
          <w:i/>
          <w:iCs/>
          <w:sz w:val="22"/>
          <w:szCs w:val="22"/>
        </w:rPr>
        <w:t>impugnada</w:t>
      </w:r>
      <w:r w:rsidRPr="0045723A">
        <w:rPr>
          <w:rFonts w:ascii="Palatino Linotype" w:hAnsi="Palatino Linotype" w:cs="Arial"/>
          <w:i/>
          <w:iCs/>
        </w:rPr>
        <w:t xml:space="preserve"> </w:t>
      </w:r>
      <w:r w:rsidRPr="0045723A">
        <w:rPr>
          <w:rFonts w:ascii="Palatino Linotype" w:hAnsi="Palatino Linotype" w:cs="Arial"/>
          <w:i/>
          <w:iCs/>
          <w:sz w:val="22"/>
          <w:szCs w:val="22"/>
        </w:rPr>
        <w:t>afecta</w:t>
      </w:r>
      <w:r w:rsidRPr="0045723A">
        <w:rPr>
          <w:rFonts w:ascii="Palatino Linotype" w:hAnsi="Palatino Linotype" w:cs="Arial"/>
          <w:i/>
          <w:iCs/>
        </w:rPr>
        <w:t xml:space="preserve"> </w:t>
      </w:r>
      <w:r w:rsidRPr="0045723A">
        <w:rPr>
          <w:rFonts w:ascii="Palatino Linotype" w:hAnsi="Palatino Linotype" w:cs="Arial"/>
          <w:i/>
          <w:iCs/>
          <w:sz w:val="22"/>
          <w:szCs w:val="22"/>
        </w:rPr>
        <w:t>a</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recurrente,</w:t>
      </w:r>
      <w:r w:rsidRPr="0045723A">
        <w:rPr>
          <w:rFonts w:ascii="Palatino Linotype" w:hAnsi="Palatino Linotype" w:cs="Arial"/>
          <w:i/>
          <w:iCs/>
        </w:rPr>
        <w:t xml:space="preserve"> </w:t>
      </w:r>
      <w:r w:rsidRPr="0045723A">
        <w:rPr>
          <w:rFonts w:ascii="Palatino Linotype" w:hAnsi="Palatino Linotype" w:cs="Arial"/>
          <w:i/>
          <w:iCs/>
          <w:sz w:val="22"/>
          <w:szCs w:val="22"/>
        </w:rPr>
        <w:t>y</w:t>
      </w:r>
      <w:r w:rsidRPr="0045723A">
        <w:rPr>
          <w:rFonts w:ascii="Palatino Linotype" w:hAnsi="Palatino Linotype" w:cs="Arial"/>
          <w:i/>
          <w:iCs/>
        </w:rPr>
        <w:t xml:space="preserve"> </w:t>
      </w:r>
      <w:r w:rsidRPr="0045723A">
        <w:rPr>
          <w:rFonts w:ascii="Palatino Linotype" w:hAnsi="Palatino Linotype" w:cs="Arial"/>
          <w:i/>
          <w:iCs/>
          <w:sz w:val="22"/>
          <w:szCs w:val="22"/>
        </w:rPr>
        <w:t>ésta</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expresa</w:t>
      </w:r>
      <w:r w:rsidRPr="0045723A">
        <w:rPr>
          <w:rFonts w:ascii="Palatino Linotype" w:hAnsi="Palatino Linotype" w:cs="Arial"/>
          <w:i/>
          <w:iCs/>
        </w:rPr>
        <w:t xml:space="preserve"> </w:t>
      </w:r>
      <w:r w:rsidRPr="0045723A">
        <w:rPr>
          <w:rFonts w:ascii="Palatino Linotype" w:hAnsi="Palatino Linotype" w:cs="Arial"/>
          <w:i/>
          <w:iCs/>
          <w:sz w:val="22"/>
          <w:szCs w:val="22"/>
        </w:rPr>
        <w:t>agravio</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contra</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las</w:t>
      </w:r>
      <w:r w:rsidRPr="0045723A">
        <w:rPr>
          <w:rFonts w:ascii="Palatino Linotype" w:hAnsi="Palatino Linotype" w:cs="Arial"/>
          <w:i/>
          <w:iCs/>
        </w:rPr>
        <w:t xml:space="preserve"> </w:t>
      </w:r>
      <w:r w:rsidRPr="0045723A">
        <w:rPr>
          <w:rFonts w:ascii="Palatino Linotype" w:hAnsi="Palatino Linotype" w:cs="Arial"/>
          <w:i/>
          <w:iCs/>
          <w:sz w:val="22"/>
          <w:szCs w:val="22"/>
        </w:rPr>
        <w:t>consideraciones</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le</w:t>
      </w:r>
      <w:r w:rsidRPr="0045723A">
        <w:rPr>
          <w:rFonts w:ascii="Palatino Linotype" w:hAnsi="Palatino Linotype" w:cs="Arial"/>
          <w:i/>
          <w:iCs/>
        </w:rPr>
        <w:t xml:space="preserve"> </w:t>
      </w:r>
      <w:r w:rsidRPr="0045723A">
        <w:rPr>
          <w:rFonts w:ascii="Palatino Linotype" w:hAnsi="Palatino Linotype" w:cs="Arial"/>
          <w:i/>
          <w:iCs/>
          <w:sz w:val="22"/>
          <w:szCs w:val="22"/>
        </w:rPr>
        <w:t>sirven</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base,</w:t>
      </w:r>
      <w:r w:rsidRPr="0045723A">
        <w:rPr>
          <w:rFonts w:ascii="Palatino Linotype" w:hAnsi="Palatino Linotype" w:cs="Arial"/>
          <w:i/>
          <w:iCs/>
        </w:rPr>
        <w:t xml:space="preserve"> </w:t>
      </w:r>
      <w:r w:rsidRPr="0045723A">
        <w:rPr>
          <w:rFonts w:ascii="Palatino Linotype" w:hAnsi="Palatino Linotype" w:cs="Arial"/>
          <w:i/>
          <w:iCs/>
          <w:sz w:val="22"/>
          <w:szCs w:val="22"/>
        </w:rPr>
        <w:t>dicho</w:t>
      </w:r>
      <w:r w:rsidRPr="0045723A">
        <w:rPr>
          <w:rFonts w:ascii="Palatino Linotype" w:hAnsi="Palatino Linotype" w:cs="Arial"/>
          <w:i/>
          <w:iCs/>
        </w:rPr>
        <w:t xml:space="preserve"> </w:t>
      </w:r>
      <w:r w:rsidRPr="0045723A">
        <w:rPr>
          <w:rFonts w:ascii="Palatino Linotype" w:hAnsi="Palatino Linotype" w:cs="Arial"/>
          <w:i/>
          <w:iCs/>
          <w:sz w:val="22"/>
          <w:szCs w:val="22"/>
        </w:rPr>
        <w:t>resolutivo</w:t>
      </w:r>
      <w:r w:rsidRPr="0045723A">
        <w:rPr>
          <w:rFonts w:ascii="Palatino Linotype" w:hAnsi="Palatino Linotype" w:cs="Arial"/>
          <w:i/>
          <w:iCs/>
        </w:rPr>
        <w:t xml:space="preserve"> </w:t>
      </w:r>
      <w:r w:rsidRPr="0045723A">
        <w:rPr>
          <w:rFonts w:ascii="Palatino Linotype" w:hAnsi="Palatino Linotype" w:cs="Arial"/>
          <w:i/>
          <w:iCs/>
          <w:sz w:val="22"/>
          <w:szCs w:val="22"/>
        </w:rPr>
        <w:t>debe</w:t>
      </w:r>
      <w:r w:rsidRPr="0045723A">
        <w:rPr>
          <w:rFonts w:ascii="Palatino Linotype" w:hAnsi="Palatino Linotype" w:cs="Arial"/>
          <w:i/>
          <w:iCs/>
        </w:rPr>
        <w:t xml:space="preserve"> </w:t>
      </w:r>
      <w:r w:rsidRPr="0045723A">
        <w:rPr>
          <w:rFonts w:ascii="Palatino Linotype" w:hAnsi="Palatino Linotype" w:cs="Arial"/>
          <w:i/>
          <w:iCs/>
          <w:sz w:val="22"/>
          <w:szCs w:val="22"/>
        </w:rPr>
        <w:t>declararse</w:t>
      </w:r>
      <w:r w:rsidRPr="0045723A">
        <w:rPr>
          <w:rFonts w:ascii="Palatino Linotype" w:hAnsi="Palatino Linotype" w:cs="Arial"/>
          <w:i/>
          <w:iCs/>
        </w:rPr>
        <w:t xml:space="preserve"> </w:t>
      </w:r>
      <w:r w:rsidRPr="0045723A">
        <w:rPr>
          <w:rFonts w:ascii="Palatino Linotype" w:hAnsi="Palatino Linotype" w:cs="Arial"/>
          <w:i/>
          <w:iCs/>
          <w:sz w:val="22"/>
          <w:szCs w:val="22"/>
        </w:rPr>
        <w:t>firme.</w:t>
      </w:r>
      <w:r w:rsidRPr="0045723A">
        <w:rPr>
          <w:rFonts w:ascii="Palatino Linotype" w:hAnsi="Palatino Linotype" w:cs="Arial"/>
          <w:i/>
          <w:iCs/>
        </w:rPr>
        <w:t xml:space="preserve"> </w:t>
      </w:r>
      <w:r w:rsidRPr="0045723A">
        <w:rPr>
          <w:rFonts w:ascii="Palatino Linotype" w:hAnsi="Palatino Linotype" w:cs="Arial"/>
          <w:i/>
          <w:iCs/>
          <w:sz w:val="22"/>
          <w:szCs w:val="22"/>
        </w:rPr>
        <w:t>Esto</w:t>
      </w:r>
      <w:r w:rsidRPr="0045723A">
        <w:rPr>
          <w:rFonts w:ascii="Palatino Linotype" w:hAnsi="Palatino Linotype" w:cs="Arial"/>
          <w:i/>
          <w:iCs/>
        </w:rPr>
        <w:t xml:space="preserve"> </w:t>
      </w:r>
      <w:r w:rsidRPr="0045723A">
        <w:rPr>
          <w:rFonts w:ascii="Palatino Linotype" w:hAnsi="Palatino Linotype" w:cs="Arial"/>
          <w:i/>
          <w:iCs/>
          <w:sz w:val="22"/>
          <w:szCs w:val="22"/>
        </w:rPr>
        <w:t>es,</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el</w:t>
      </w:r>
      <w:r w:rsidRPr="0045723A">
        <w:rPr>
          <w:rFonts w:ascii="Palatino Linotype" w:hAnsi="Palatino Linotype" w:cs="Arial"/>
          <w:i/>
          <w:iCs/>
        </w:rPr>
        <w:t xml:space="preserve"> </w:t>
      </w:r>
      <w:r w:rsidRPr="0045723A">
        <w:rPr>
          <w:rFonts w:ascii="Palatino Linotype" w:hAnsi="Palatino Linotype" w:cs="Arial"/>
          <w:i/>
          <w:iCs/>
          <w:sz w:val="22"/>
          <w:szCs w:val="22"/>
        </w:rPr>
        <w:t>caso</w:t>
      </w:r>
      <w:r w:rsidRPr="0045723A">
        <w:rPr>
          <w:rFonts w:ascii="Palatino Linotype" w:hAnsi="Palatino Linotype" w:cs="Arial"/>
          <w:i/>
          <w:iCs/>
        </w:rPr>
        <w:t xml:space="preserve"> </w:t>
      </w:r>
      <w:r w:rsidRPr="0045723A">
        <w:rPr>
          <w:rFonts w:ascii="Palatino Linotype" w:hAnsi="Palatino Linotype" w:cs="Arial"/>
          <w:i/>
          <w:iCs/>
          <w:sz w:val="22"/>
          <w:szCs w:val="22"/>
        </w:rPr>
        <w:t>referido,</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obstante</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materia</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revisión</w:t>
      </w:r>
      <w:r w:rsidRPr="0045723A">
        <w:rPr>
          <w:rFonts w:ascii="Palatino Linotype" w:hAnsi="Palatino Linotype" w:cs="Arial"/>
          <w:i/>
          <w:iCs/>
        </w:rPr>
        <w:t xml:space="preserve"> </w:t>
      </w:r>
      <w:r w:rsidRPr="0045723A">
        <w:rPr>
          <w:rFonts w:ascii="Palatino Linotype" w:hAnsi="Palatino Linotype" w:cs="Arial"/>
          <w:i/>
          <w:iCs/>
          <w:sz w:val="22"/>
          <w:szCs w:val="22"/>
        </w:rPr>
        <w:t>comprende</w:t>
      </w:r>
      <w:r w:rsidRPr="0045723A">
        <w:rPr>
          <w:rFonts w:ascii="Palatino Linotype" w:hAnsi="Palatino Linotype" w:cs="Arial"/>
          <w:i/>
          <w:iCs/>
        </w:rPr>
        <w:t xml:space="preserve"> </w:t>
      </w:r>
      <w:r w:rsidRPr="0045723A">
        <w:rPr>
          <w:rFonts w:ascii="Palatino Linotype" w:hAnsi="Palatino Linotype" w:cs="Arial"/>
          <w:i/>
          <w:iCs/>
          <w:sz w:val="22"/>
          <w:szCs w:val="22"/>
        </w:rPr>
        <w:t>a</w:t>
      </w:r>
      <w:r w:rsidRPr="0045723A">
        <w:rPr>
          <w:rStyle w:val="apple-converted-space"/>
          <w:rFonts w:ascii="Palatino Linotype" w:hAnsi="Palatino Linotype" w:cs="Arial"/>
          <w:i/>
          <w:iCs/>
        </w:rPr>
        <w:t xml:space="preserve"> </w:t>
      </w:r>
      <w:r w:rsidRPr="0045723A">
        <w:rPr>
          <w:rFonts w:ascii="Palatino Linotype" w:hAnsi="Palatino Linotype" w:cs="Arial"/>
          <w:i/>
          <w:iCs/>
          <w:sz w:val="22"/>
          <w:szCs w:val="22"/>
        </w:rPr>
        <w:t>todos</w:t>
      </w:r>
      <w:r w:rsidRPr="0045723A">
        <w:rPr>
          <w:rFonts w:ascii="Palatino Linotype" w:hAnsi="Palatino Linotype" w:cs="Arial"/>
          <w:i/>
          <w:iCs/>
        </w:rPr>
        <w:t xml:space="preserve"> </w:t>
      </w:r>
      <w:r w:rsidRPr="0045723A">
        <w:rPr>
          <w:rFonts w:ascii="Palatino Linotype" w:hAnsi="Palatino Linotype" w:cs="Arial"/>
          <w:i/>
          <w:iCs/>
          <w:sz w:val="22"/>
          <w:szCs w:val="22"/>
        </w:rPr>
        <w:t>los</w:t>
      </w:r>
      <w:r w:rsidRPr="0045723A">
        <w:rPr>
          <w:rFonts w:ascii="Palatino Linotype" w:hAnsi="Palatino Linotype" w:cs="Arial"/>
          <w:i/>
          <w:iCs/>
        </w:rPr>
        <w:t xml:space="preserve"> </w:t>
      </w:r>
      <w:r w:rsidRPr="0045723A">
        <w:rPr>
          <w:rFonts w:ascii="Palatino Linotype" w:hAnsi="Palatino Linotype" w:cs="Arial"/>
          <w:i/>
          <w:iCs/>
          <w:sz w:val="22"/>
          <w:szCs w:val="22"/>
        </w:rPr>
        <w:t>resolutivos</w:t>
      </w:r>
      <w:r w:rsidRPr="0045723A">
        <w:rPr>
          <w:rFonts w:ascii="Palatino Linotype" w:hAnsi="Palatino Linotype" w:cs="Arial"/>
          <w:i/>
          <w:iCs/>
        </w:rPr>
        <w:t xml:space="preserve"> </w:t>
      </w:r>
      <w:r w:rsidRPr="0045723A">
        <w:rPr>
          <w:rFonts w:ascii="Palatino Linotype" w:hAnsi="Palatino Linotype" w:cs="Arial"/>
          <w:i/>
          <w:iCs/>
          <w:sz w:val="22"/>
          <w:szCs w:val="22"/>
        </w:rPr>
        <w:t>que</w:t>
      </w:r>
      <w:r w:rsidRPr="0045723A">
        <w:rPr>
          <w:rFonts w:ascii="Palatino Linotype" w:hAnsi="Palatino Linotype" w:cs="Arial"/>
          <w:i/>
          <w:iCs/>
        </w:rPr>
        <w:t xml:space="preserve"> </w:t>
      </w:r>
      <w:r w:rsidRPr="0045723A">
        <w:rPr>
          <w:rFonts w:ascii="Palatino Linotype" w:hAnsi="Palatino Linotype" w:cs="Arial"/>
          <w:i/>
          <w:iCs/>
          <w:sz w:val="22"/>
          <w:szCs w:val="22"/>
        </w:rPr>
        <w:t>afectan</w:t>
      </w:r>
      <w:r w:rsidRPr="0045723A">
        <w:rPr>
          <w:rFonts w:ascii="Palatino Linotype" w:hAnsi="Palatino Linotype" w:cs="Arial"/>
          <w:i/>
          <w:iCs/>
        </w:rPr>
        <w:t xml:space="preserve"> </w:t>
      </w:r>
      <w:r w:rsidRPr="0045723A">
        <w:rPr>
          <w:rFonts w:ascii="Palatino Linotype" w:hAnsi="Palatino Linotype" w:cs="Arial"/>
          <w:i/>
          <w:iCs/>
          <w:sz w:val="22"/>
          <w:szCs w:val="22"/>
        </w:rPr>
        <w:t>a</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recurrente,</w:t>
      </w:r>
      <w:r w:rsidRPr="0045723A">
        <w:rPr>
          <w:rFonts w:ascii="Palatino Linotype" w:hAnsi="Palatino Linotype" w:cs="Arial"/>
          <w:i/>
          <w:iCs/>
        </w:rPr>
        <w:t xml:space="preserve"> </w:t>
      </w:r>
      <w:r w:rsidRPr="0045723A">
        <w:rPr>
          <w:rFonts w:ascii="Palatino Linotype" w:hAnsi="Palatino Linotype" w:cs="Arial"/>
          <w:i/>
          <w:iCs/>
          <w:sz w:val="22"/>
          <w:szCs w:val="22"/>
        </w:rPr>
        <w:t>deben</w:t>
      </w:r>
      <w:r w:rsidRPr="0045723A">
        <w:rPr>
          <w:rFonts w:ascii="Palatino Linotype" w:hAnsi="Palatino Linotype" w:cs="Arial"/>
          <w:i/>
          <w:iCs/>
        </w:rPr>
        <w:t xml:space="preserve"> </w:t>
      </w:r>
      <w:r w:rsidRPr="0045723A">
        <w:rPr>
          <w:rFonts w:ascii="Palatino Linotype" w:hAnsi="Palatino Linotype" w:cs="Arial"/>
          <w:i/>
          <w:iCs/>
          <w:sz w:val="22"/>
          <w:szCs w:val="22"/>
        </w:rPr>
        <w:t>declararse</w:t>
      </w:r>
      <w:r w:rsidRPr="0045723A">
        <w:rPr>
          <w:rFonts w:ascii="Palatino Linotype" w:hAnsi="Palatino Linotype" w:cs="Arial"/>
          <w:i/>
          <w:iCs/>
        </w:rPr>
        <w:t xml:space="preserve"> </w:t>
      </w:r>
      <w:r w:rsidRPr="0045723A">
        <w:rPr>
          <w:rFonts w:ascii="Palatino Linotype" w:hAnsi="Palatino Linotype" w:cs="Arial"/>
          <w:i/>
          <w:iCs/>
          <w:sz w:val="22"/>
          <w:szCs w:val="22"/>
        </w:rPr>
        <w:t>firmes</w:t>
      </w:r>
      <w:r w:rsidRPr="0045723A">
        <w:rPr>
          <w:rFonts w:ascii="Palatino Linotype" w:hAnsi="Palatino Linotype" w:cs="Arial"/>
          <w:i/>
          <w:iCs/>
        </w:rPr>
        <w:t xml:space="preserve"> </w:t>
      </w:r>
      <w:r w:rsidRPr="0045723A">
        <w:rPr>
          <w:rFonts w:ascii="Palatino Linotype" w:hAnsi="Palatino Linotype" w:cs="Arial"/>
          <w:i/>
          <w:iCs/>
          <w:sz w:val="22"/>
          <w:szCs w:val="22"/>
        </w:rPr>
        <w:t>aquéllos</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contra</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los</w:t>
      </w:r>
      <w:r w:rsidRPr="0045723A">
        <w:rPr>
          <w:rFonts w:ascii="Palatino Linotype" w:hAnsi="Palatino Linotype" w:cs="Arial"/>
          <w:i/>
          <w:iCs/>
        </w:rPr>
        <w:t xml:space="preserve"> </w:t>
      </w:r>
      <w:r w:rsidRPr="0045723A">
        <w:rPr>
          <w:rFonts w:ascii="Palatino Linotype" w:hAnsi="Palatino Linotype" w:cs="Arial"/>
          <w:i/>
          <w:iCs/>
          <w:sz w:val="22"/>
          <w:szCs w:val="22"/>
        </w:rPr>
        <w:t>cuales</w:t>
      </w:r>
      <w:r w:rsidRPr="0045723A">
        <w:rPr>
          <w:rFonts w:ascii="Palatino Linotype" w:hAnsi="Palatino Linotype" w:cs="Arial"/>
          <w:i/>
          <w:iCs/>
        </w:rPr>
        <w:t xml:space="preserve"> </w:t>
      </w:r>
      <w:r w:rsidRPr="0045723A">
        <w:rPr>
          <w:rFonts w:ascii="Palatino Linotype" w:hAnsi="Palatino Linotype" w:cs="Arial"/>
          <w:i/>
          <w:iCs/>
          <w:sz w:val="22"/>
          <w:szCs w:val="22"/>
        </w:rPr>
        <w:t>no</w:t>
      </w:r>
      <w:r w:rsidRPr="0045723A">
        <w:rPr>
          <w:rFonts w:ascii="Palatino Linotype" w:hAnsi="Palatino Linotype" w:cs="Arial"/>
          <w:i/>
          <w:iCs/>
        </w:rPr>
        <w:t xml:space="preserve"> </w:t>
      </w:r>
      <w:r w:rsidRPr="0045723A">
        <w:rPr>
          <w:rFonts w:ascii="Palatino Linotype" w:hAnsi="Palatino Linotype" w:cs="Arial"/>
          <w:i/>
          <w:iCs/>
          <w:sz w:val="22"/>
          <w:szCs w:val="22"/>
        </w:rPr>
        <w:t>se</w:t>
      </w:r>
      <w:r w:rsidRPr="0045723A">
        <w:rPr>
          <w:rFonts w:ascii="Palatino Linotype" w:hAnsi="Palatino Linotype" w:cs="Arial"/>
          <w:i/>
          <w:iCs/>
        </w:rPr>
        <w:t xml:space="preserve"> </w:t>
      </w:r>
      <w:r w:rsidRPr="0045723A">
        <w:rPr>
          <w:rFonts w:ascii="Palatino Linotype" w:hAnsi="Palatino Linotype" w:cs="Arial"/>
          <w:i/>
          <w:iCs/>
          <w:sz w:val="22"/>
          <w:szCs w:val="22"/>
        </w:rPr>
        <w:t>formuló</w:t>
      </w:r>
      <w:r w:rsidRPr="0045723A">
        <w:rPr>
          <w:rFonts w:ascii="Palatino Linotype" w:hAnsi="Palatino Linotype" w:cs="Arial"/>
          <w:i/>
          <w:iCs/>
        </w:rPr>
        <w:t xml:space="preserve"> </w:t>
      </w:r>
      <w:r w:rsidRPr="0045723A">
        <w:rPr>
          <w:rFonts w:ascii="Palatino Linotype" w:hAnsi="Palatino Linotype" w:cs="Arial"/>
          <w:i/>
          <w:iCs/>
          <w:sz w:val="22"/>
          <w:szCs w:val="22"/>
        </w:rPr>
        <w:t>agravio</w:t>
      </w:r>
      <w:r w:rsidRPr="0045723A">
        <w:rPr>
          <w:rFonts w:ascii="Palatino Linotype" w:hAnsi="Palatino Linotype" w:cs="Arial"/>
          <w:i/>
          <w:iCs/>
        </w:rPr>
        <w:t xml:space="preserve"> </w:t>
      </w:r>
      <w:r w:rsidRPr="0045723A">
        <w:rPr>
          <w:rFonts w:ascii="Palatino Linotype" w:hAnsi="Palatino Linotype" w:cs="Arial"/>
          <w:i/>
          <w:iCs/>
          <w:sz w:val="22"/>
          <w:szCs w:val="22"/>
        </w:rPr>
        <w:t>y</w:t>
      </w:r>
      <w:r w:rsidRPr="0045723A">
        <w:rPr>
          <w:rFonts w:ascii="Palatino Linotype" w:hAnsi="Palatino Linotype" w:cs="Arial"/>
          <w:i/>
          <w:iCs/>
        </w:rPr>
        <w:t xml:space="preserve"> </w:t>
      </w:r>
      <w:r w:rsidRPr="0045723A">
        <w:rPr>
          <w:rFonts w:ascii="Palatino Linotype" w:hAnsi="Palatino Linotype" w:cs="Arial"/>
          <w:i/>
          <w:iCs/>
          <w:sz w:val="22"/>
          <w:szCs w:val="22"/>
        </w:rPr>
        <w:t>dicha</w:t>
      </w:r>
      <w:r w:rsidRPr="0045723A">
        <w:rPr>
          <w:rFonts w:ascii="Palatino Linotype" w:hAnsi="Palatino Linotype" w:cs="Arial"/>
          <w:i/>
          <w:iCs/>
        </w:rPr>
        <w:t xml:space="preserve"> </w:t>
      </w:r>
      <w:r w:rsidRPr="0045723A">
        <w:rPr>
          <w:rFonts w:ascii="Palatino Linotype" w:hAnsi="Palatino Linotype" w:cs="Arial"/>
          <w:i/>
          <w:iCs/>
          <w:sz w:val="22"/>
          <w:szCs w:val="22"/>
        </w:rPr>
        <w:t>declaración</w:t>
      </w:r>
      <w:r w:rsidRPr="0045723A">
        <w:rPr>
          <w:rFonts w:ascii="Palatino Linotype" w:hAnsi="Palatino Linotype" w:cs="Arial"/>
          <w:i/>
          <w:iCs/>
        </w:rPr>
        <w:t xml:space="preserve"> </w:t>
      </w:r>
      <w:r w:rsidRPr="0045723A">
        <w:rPr>
          <w:rFonts w:ascii="Palatino Linotype" w:hAnsi="Palatino Linotype" w:cs="Arial"/>
          <w:i/>
          <w:iCs/>
          <w:sz w:val="22"/>
          <w:szCs w:val="22"/>
        </w:rPr>
        <w:t>de</w:t>
      </w:r>
      <w:r w:rsidRPr="0045723A">
        <w:rPr>
          <w:rFonts w:ascii="Palatino Linotype" w:hAnsi="Palatino Linotype" w:cs="Arial"/>
          <w:i/>
          <w:iCs/>
        </w:rPr>
        <w:t xml:space="preserve"> </w:t>
      </w:r>
      <w:r w:rsidRPr="0045723A">
        <w:rPr>
          <w:rFonts w:ascii="Palatino Linotype" w:hAnsi="Palatino Linotype" w:cs="Arial"/>
          <w:i/>
          <w:iCs/>
          <w:sz w:val="22"/>
          <w:szCs w:val="22"/>
        </w:rPr>
        <w:t>firmeza</w:t>
      </w:r>
      <w:r w:rsidRPr="0045723A">
        <w:rPr>
          <w:rFonts w:ascii="Palatino Linotype" w:hAnsi="Palatino Linotype" w:cs="Arial"/>
          <w:i/>
          <w:iCs/>
        </w:rPr>
        <w:t xml:space="preserve"> </w:t>
      </w:r>
      <w:r w:rsidRPr="0045723A">
        <w:rPr>
          <w:rFonts w:ascii="Palatino Linotype" w:hAnsi="Palatino Linotype" w:cs="Arial"/>
          <w:i/>
          <w:iCs/>
          <w:sz w:val="22"/>
          <w:szCs w:val="22"/>
        </w:rPr>
        <w:t>debe</w:t>
      </w:r>
      <w:r w:rsidRPr="0045723A">
        <w:rPr>
          <w:rFonts w:ascii="Palatino Linotype" w:hAnsi="Palatino Linotype" w:cs="Arial"/>
          <w:i/>
          <w:iCs/>
        </w:rPr>
        <w:t xml:space="preserve"> </w:t>
      </w:r>
      <w:r w:rsidRPr="0045723A">
        <w:rPr>
          <w:rFonts w:ascii="Palatino Linotype" w:hAnsi="Palatino Linotype" w:cs="Arial"/>
          <w:i/>
          <w:iCs/>
          <w:sz w:val="22"/>
          <w:szCs w:val="22"/>
        </w:rPr>
        <w:t>reflejarse</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parte</w:t>
      </w:r>
      <w:r w:rsidRPr="0045723A">
        <w:rPr>
          <w:rFonts w:ascii="Palatino Linotype" w:hAnsi="Palatino Linotype" w:cs="Arial"/>
          <w:i/>
          <w:iCs/>
        </w:rPr>
        <w:t xml:space="preserve"> </w:t>
      </w:r>
      <w:r w:rsidRPr="0045723A">
        <w:rPr>
          <w:rFonts w:ascii="Palatino Linotype" w:hAnsi="Palatino Linotype" w:cs="Arial"/>
          <w:i/>
          <w:iCs/>
          <w:sz w:val="22"/>
          <w:szCs w:val="22"/>
        </w:rPr>
        <w:t>considerativa</w:t>
      </w:r>
      <w:r w:rsidRPr="0045723A">
        <w:rPr>
          <w:rFonts w:ascii="Palatino Linotype" w:hAnsi="Palatino Linotype" w:cs="Arial"/>
          <w:i/>
          <w:iCs/>
        </w:rPr>
        <w:t xml:space="preserve"> </w:t>
      </w:r>
      <w:r w:rsidRPr="0045723A">
        <w:rPr>
          <w:rFonts w:ascii="Palatino Linotype" w:hAnsi="Palatino Linotype" w:cs="Arial"/>
          <w:i/>
          <w:iCs/>
          <w:sz w:val="22"/>
          <w:szCs w:val="22"/>
        </w:rPr>
        <w:t>y</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los</w:t>
      </w:r>
      <w:r w:rsidRPr="0045723A">
        <w:rPr>
          <w:rFonts w:ascii="Palatino Linotype" w:hAnsi="Palatino Linotype" w:cs="Arial"/>
          <w:i/>
          <w:iCs/>
        </w:rPr>
        <w:t xml:space="preserve"> </w:t>
      </w:r>
      <w:r w:rsidRPr="0045723A">
        <w:rPr>
          <w:rFonts w:ascii="Palatino Linotype" w:hAnsi="Palatino Linotype" w:cs="Arial"/>
          <w:i/>
          <w:iCs/>
          <w:sz w:val="22"/>
          <w:szCs w:val="22"/>
        </w:rPr>
        <w:t>resolutivos</w:t>
      </w:r>
      <w:r w:rsidRPr="0045723A">
        <w:rPr>
          <w:rFonts w:ascii="Palatino Linotype" w:hAnsi="Palatino Linotype" w:cs="Arial"/>
          <w:i/>
          <w:iCs/>
        </w:rPr>
        <w:t xml:space="preserve"> </w:t>
      </w:r>
      <w:r w:rsidRPr="0045723A">
        <w:rPr>
          <w:rFonts w:ascii="Palatino Linotype" w:hAnsi="Palatino Linotype" w:cs="Arial"/>
          <w:i/>
          <w:iCs/>
          <w:sz w:val="22"/>
          <w:szCs w:val="22"/>
        </w:rPr>
        <w:t>debe</w:t>
      </w:r>
      <w:r w:rsidRPr="0045723A">
        <w:rPr>
          <w:rFonts w:ascii="Palatino Linotype" w:hAnsi="Palatino Linotype" w:cs="Arial"/>
          <w:i/>
          <w:iCs/>
        </w:rPr>
        <w:t xml:space="preserve"> </w:t>
      </w:r>
      <w:r w:rsidRPr="0045723A">
        <w:rPr>
          <w:rFonts w:ascii="Palatino Linotype" w:hAnsi="Palatino Linotype" w:cs="Arial"/>
          <w:i/>
          <w:iCs/>
          <w:sz w:val="22"/>
          <w:szCs w:val="22"/>
        </w:rPr>
        <w:t>confirmarse</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sentencia</w:t>
      </w:r>
      <w:r w:rsidRPr="0045723A">
        <w:rPr>
          <w:rFonts w:ascii="Palatino Linotype" w:hAnsi="Palatino Linotype" w:cs="Arial"/>
          <w:i/>
          <w:iCs/>
        </w:rPr>
        <w:t xml:space="preserve"> </w:t>
      </w:r>
      <w:r w:rsidRPr="0045723A">
        <w:rPr>
          <w:rFonts w:ascii="Palatino Linotype" w:hAnsi="Palatino Linotype" w:cs="Arial"/>
          <w:i/>
          <w:iCs/>
          <w:sz w:val="22"/>
          <w:szCs w:val="22"/>
        </w:rPr>
        <w:t>recurrida</w:t>
      </w:r>
      <w:r w:rsidRPr="0045723A">
        <w:rPr>
          <w:rFonts w:ascii="Palatino Linotype" w:hAnsi="Palatino Linotype" w:cs="Arial"/>
          <w:i/>
          <w:iCs/>
        </w:rPr>
        <w:t xml:space="preserve"> </w:t>
      </w:r>
      <w:r w:rsidRPr="0045723A">
        <w:rPr>
          <w:rFonts w:ascii="Palatino Linotype" w:hAnsi="Palatino Linotype" w:cs="Arial"/>
          <w:i/>
          <w:iCs/>
          <w:sz w:val="22"/>
          <w:szCs w:val="22"/>
        </w:rPr>
        <w:t>en</w:t>
      </w:r>
      <w:r w:rsidRPr="0045723A">
        <w:rPr>
          <w:rFonts w:ascii="Palatino Linotype" w:hAnsi="Palatino Linotype" w:cs="Arial"/>
          <w:i/>
          <w:iCs/>
        </w:rPr>
        <w:t xml:space="preserve"> </w:t>
      </w:r>
      <w:r w:rsidRPr="0045723A">
        <w:rPr>
          <w:rFonts w:ascii="Palatino Linotype" w:hAnsi="Palatino Linotype" w:cs="Arial"/>
          <w:i/>
          <w:iCs/>
          <w:sz w:val="22"/>
          <w:szCs w:val="22"/>
        </w:rPr>
        <w:t>la</w:t>
      </w:r>
      <w:r w:rsidRPr="0045723A">
        <w:rPr>
          <w:rFonts w:ascii="Palatino Linotype" w:hAnsi="Palatino Linotype" w:cs="Arial"/>
          <w:i/>
          <w:iCs/>
        </w:rPr>
        <w:t xml:space="preserve"> </w:t>
      </w:r>
      <w:r w:rsidRPr="0045723A">
        <w:rPr>
          <w:rFonts w:ascii="Palatino Linotype" w:hAnsi="Palatino Linotype" w:cs="Arial"/>
          <w:i/>
          <w:iCs/>
          <w:sz w:val="22"/>
          <w:szCs w:val="22"/>
        </w:rPr>
        <w:t>parte</w:t>
      </w:r>
      <w:r w:rsidRPr="0045723A">
        <w:rPr>
          <w:rFonts w:ascii="Palatino Linotype" w:hAnsi="Palatino Linotype" w:cs="Arial"/>
          <w:i/>
          <w:iCs/>
        </w:rPr>
        <w:t xml:space="preserve"> </w:t>
      </w:r>
      <w:r w:rsidRPr="0045723A">
        <w:rPr>
          <w:rFonts w:ascii="Palatino Linotype" w:hAnsi="Palatino Linotype" w:cs="Arial"/>
          <w:i/>
          <w:iCs/>
          <w:sz w:val="22"/>
          <w:szCs w:val="22"/>
        </w:rPr>
        <w:t>correspondiente.”</w:t>
      </w:r>
    </w:p>
    <w:p w14:paraId="2AEEC7E0" w14:textId="77777777" w:rsidR="00D1417F" w:rsidRPr="0045723A" w:rsidRDefault="00D1417F" w:rsidP="00D1417F">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En ese contexto, esta Ponencia considera conveniente analizar los rubros que fueron impugnados por el hoy </w:t>
      </w:r>
      <w:r w:rsidRPr="0045723A">
        <w:rPr>
          <w:rFonts w:ascii="Palatino Linotype" w:hAnsi="Palatino Linotype" w:cs="Arial"/>
          <w:b/>
          <w:lang w:eastAsia="es-MX"/>
        </w:rPr>
        <w:t>RECURRENTE</w:t>
      </w:r>
      <w:r w:rsidRPr="0045723A">
        <w:rPr>
          <w:rFonts w:ascii="Palatino Linotype" w:hAnsi="Palatino Linotype" w:cs="Arial"/>
          <w:lang w:eastAsia="es-MX"/>
        </w:rPr>
        <w:t xml:space="preserve">, a fin de verificar si la respuesta del </w:t>
      </w:r>
      <w:r w:rsidRPr="0045723A">
        <w:rPr>
          <w:rFonts w:ascii="Palatino Linotype" w:hAnsi="Palatino Linotype" w:cs="Arial"/>
          <w:b/>
          <w:lang w:eastAsia="es-MX"/>
        </w:rPr>
        <w:t>SUJETO OBLIGADO</w:t>
      </w:r>
      <w:r w:rsidRPr="0045723A">
        <w:rPr>
          <w:rFonts w:ascii="Palatino Linotype" w:hAnsi="Palatino Linotype" w:cs="Arial"/>
          <w:lang w:eastAsia="es-MX"/>
        </w:rPr>
        <w:t xml:space="preserve"> satisfizo el derecho de acceso a la información pública del particular.</w:t>
      </w:r>
    </w:p>
    <w:p w14:paraId="2576AEB9" w14:textId="70EFB46A"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b/>
        </w:rPr>
        <w:t>EL RECURRENTE</w:t>
      </w:r>
      <w:r w:rsidRPr="0045723A">
        <w:rPr>
          <w:rFonts w:ascii="Palatino Linotype" w:hAnsi="Palatino Linotype"/>
        </w:rPr>
        <w:t xml:space="preserve"> se duele respecto de que, a su juicio, </w:t>
      </w:r>
      <w:r w:rsidRPr="0045723A">
        <w:rPr>
          <w:rFonts w:ascii="Palatino Linotype" w:hAnsi="Palatino Linotype"/>
          <w:b/>
        </w:rPr>
        <w:t>EL SUJETO OBLIGADO</w:t>
      </w:r>
      <w:r w:rsidRPr="0045723A">
        <w:rPr>
          <w:rFonts w:ascii="Palatino Linotype" w:hAnsi="Palatino Linotype"/>
        </w:rPr>
        <w:t xml:space="preserve"> no informó los costos de mantenimiento de</w:t>
      </w:r>
      <w:r w:rsidR="00B37AE9" w:rsidRPr="0045723A">
        <w:rPr>
          <w:rFonts w:ascii="Palatino Linotype" w:hAnsi="Palatino Linotype"/>
        </w:rPr>
        <w:t xml:space="preserve"> la página de Facebook </w:t>
      </w:r>
      <w:r w:rsidR="00B37AE9" w:rsidRPr="0045723A">
        <w:rPr>
          <w:rFonts w:ascii="Palatino Linotype" w:hAnsi="Palatino Linotype"/>
          <w:i/>
        </w:rPr>
        <w:t>Ruth Olvera Nieto</w:t>
      </w:r>
      <w:r w:rsidRPr="0045723A">
        <w:rPr>
          <w:rFonts w:ascii="Palatino Linotype" w:hAnsi="Palatino Linotype"/>
        </w:rPr>
        <w:t xml:space="preserve">; sin embargo, este Órgano Garante advirtió que dichas razones o motivos de inconformidad devienen infundados, en atención a que </w:t>
      </w:r>
      <w:r w:rsidRPr="0045723A">
        <w:rPr>
          <w:rFonts w:ascii="Palatino Linotype" w:hAnsi="Palatino Linotype"/>
          <w:b/>
        </w:rPr>
        <w:t>EL SUJETO OBLIGADO</w:t>
      </w:r>
      <w:r w:rsidRPr="0045723A">
        <w:rPr>
          <w:rFonts w:ascii="Palatino Linotype" w:hAnsi="Palatino Linotype"/>
        </w:rPr>
        <w:t xml:space="preserve"> manifestó</w:t>
      </w:r>
      <w:r w:rsidR="00FB0625" w:rsidRPr="0045723A">
        <w:rPr>
          <w:rFonts w:ascii="Palatino Linotype" w:hAnsi="Palatino Linotype"/>
        </w:rPr>
        <w:t xml:space="preserve"> que</w:t>
      </w:r>
      <w:r w:rsidRPr="0045723A">
        <w:rPr>
          <w:rFonts w:ascii="Palatino Linotype" w:hAnsi="Palatino Linotype"/>
        </w:rPr>
        <w:t xml:space="preserve"> </w:t>
      </w:r>
      <w:r w:rsidR="00B37AE9" w:rsidRPr="0045723A">
        <w:rPr>
          <w:rFonts w:ascii="Palatino Linotype" w:hAnsi="Palatino Linotype"/>
        </w:rPr>
        <w:t>la cuenta es administrada y alimentada</w:t>
      </w:r>
      <w:r w:rsidRPr="0045723A">
        <w:rPr>
          <w:rFonts w:ascii="Palatino Linotype" w:hAnsi="Palatino Linotype"/>
        </w:rPr>
        <w:t xml:space="preserve"> por personal adscrito a la Dirección de Comunicación Institucional y Relaciones Públicas y que, en consecuencia, no existen costos de mantenimiento.</w:t>
      </w:r>
    </w:p>
    <w:p w14:paraId="5519BA95" w14:textId="60E16252" w:rsidR="00D1417F" w:rsidRPr="0045723A" w:rsidRDefault="00D1417F" w:rsidP="00D1417F">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Así, al haber existido un pronunciamiento por parte del </w:t>
      </w:r>
      <w:r w:rsidRPr="0045723A">
        <w:rPr>
          <w:rFonts w:ascii="Palatino Linotype" w:hAnsi="Palatino Linotype"/>
          <w:b/>
        </w:rPr>
        <w:t>SUJETO OBLIGADO</w:t>
      </w:r>
      <w:r w:rsidRPr="0045723A">
        <w:rPr>
          <w:rFonts w:ascii="Palatino Linotype" w:hAnsi="Palatino Linotype"/>
        </w:rPr>
        <w:t>, a fin de dar respuesta a la</w:t>
      </w:r>
      <w:r w:rsidR="00B37AE9" w:rsidRPr="0045723A">
        <w:rPr>
          <w:rFonts w:ascii="Palatino Linotype" w:hAnsi="Palatino Linotype"/>
        </w:rPr>
        <w:t xml:space="preserve"> solicitud planteada</w:t>
      </w:r>
      <w:r w:rsidRPr="0045723A">
        <w:rPr>
          <w:rFonts w:ascii="Palatino Linotype" w:hAnsi="Palatino Linotype"/>
        </w:rPr>
        <w:t xml:space="preserve">, este Instituto no está facultado para manifestarse sobre la veracidad de la información proporcionada, pues este Órgano Garante, conforme al artículo 36 de la Ley de la Materia, no </w:t>
      </w:r>
      <w:r w:rsidR="00FB0625" w:rsidRPr="0045723A">
        <w:rPr>
          <w:rFonts w:ascii="Palatino Linotype" w:hAnsi="Palatino Linotype"/>
        </w:rPr>
        <w:t>cuenta con atribuciones</w:t>
      </w:r>
      <w:r w:rsidRPr="0045723A">
        <w:rPr>
          <w:rFonts w:ascii="Palatino Linotype" w:hAnsi="Palatino Linotype"/>
        </w:rPr>
        <w:t xml:space="preserve"> para pronunciarse acerca de la </w:t>
      </w:r>
      <w:r w:rsidR="00B37AE9" w:rsidRPr="0045723A">
        <w:rPr>
          <w:rFonts w:ascii="Palatino Linotype" w:hAnsi="Palatino Linotype"/>
        </w:rPr>
        <w:t>autenticidad del pronunciamiento realizado</w:t>
      </w:r>
      <w:r w:rsidRPr="0045723A">
        <w:rPr>
          <w:rFonts w:ascii="Palatino Linotype" w:hAnsi="Palatino Linotype"/>
        </w:rPr>
        <w:t>.</w:t>
      </w:r>
    </w:p>
    <w:p w14:paraId="5717DBFD" w14:textId="77777777" w:rsidR="00D1417F" w:rsidRPr="0045723A" w:rsidRDefault="00D1417F" w:rsidP="00D1417F">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495F6E66" w14:textId="77777777" w:rsidR="00D1417F" w:rsidRPr="0045723A" w:rsidRDefault="00D1417F" w:rsidP="00B37AE9">
      <w:pPr>
        <w:spacing w:before="100" w:beforeAutospacing="1" w:after="100" w:afterAutospacing="1"/>
        <w:ind w:left="709" w:right="757"/>
        <w:jc w:val="both"/>
        <w:rPr>
          <w:rFonts w:ascii="Palatino Linotype" w:hAnsi="Palatino Linotype" w:cs="Arial"/>
          <w:i/>
          <w:sz w:val="22"/>
        </w:rPr>
      </w:pPr>
      <w:r w:rsidRPr="0045723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45723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D1B11B3" w14:textId="77777777" w:rsidR="00D1417F" w:rsidRPr="0045723A" w:rsidRDefault="00D1417F" w:rsidP="00B37AE9">
      <w:pPr>
        <w:spacing w:before="100" w:beforeAutospacing="1" w:after="100" w:afterAutospacing="1"/>
        <w:ind w:left="709" w:right="757"/>
        <w:jc w:val="both"/>
        <w:rPr>
          <w:rFonts w:ascii="Palatino Linotype" w:hAnsi="Palatino Linotype" w:cs="Arial"/>
          <w:b/>
          <w:i/>
          <w:sz w:val="22"/>
        </w:rPr>
      </w:pPr>
      <w:r w:rsidRPr="0045723A">
        <w:rPr>
          <w:rFonts w:ascii="Palatino Linotype" w:hAnsi="Palatino Linotype" w:cs="Arial"/>
          <w:i/>
          <w:sz w:val="22"/>
        </w:rPr>
        <w:t>Criterio 31/10</w:t>
      </w:r>
      <w:r w:rsidRPr="0045723A">
        <w:rPr>
          <w:rFonts w:ascii="Palatino Linotype" w:hAnsi="Palatino Linotype" w:cs="Arial"/>
          <w:b/>
          <w:i/>
          <w:sz w:val="22"/>
        </w:rPr>
        <w:t>”</w:t>
      </w:r>
      <w:r w:rsidRPr="0045723A">
        <w:rPr>
          <w:rFonts w:ascii="Palatino Linotype" w:hAnsi="Palatino Linotype" w:cs="Arial"/>
          <w:i/>
          <w:sz w:val="22"/>
        </w:rPr>
        <w:t xml:space="preserve"> (sic)</w:t>
      </w:r>
    </w:p>
    <w:p w14:paraId="4282E747" w14:textId="77777777" w:rsidR="00D1417F" w:rsidRPr="0045723A" w:rsidRDefault="00D1417F" w:rsidP="00D1417F">
      <w:pPr>
        <w:spacing w:before="100" w:beforeAutospacing="1" w:after="100" w:afterAutospacing="1" w:line="360" w:lineRule="auto"/>
        <w:jc w:val="both"/>
        <w:rPr>
          <w:rFonts w:ascii="Palatino Linotype" w:hAnsi="Palatino Linotype" w:cs="Arial"/>
        </w:rPr>
      </w:pPr>
      <w:r w:rsidRPr="0045723A">
        <w:rPr>
          <w:rFonts w:ascii="Palatino Linotype" w:hAnsi="Palatino Linotype"/>
          <w:noProof/>
          <w:lang w:eastAsia="es-MX"/>
        </w:rPr>
        <w:t xml:space="preserve">Aunado a lo anterior, es claro que el pronunciamiento del </w:t>
      </w:r>
      <w:r w:rsidRPr="0045723A">
        <w:rPr>
          <w:rFonts w:ascii="Palatino Linotype" w:hAnsi="Palatino Linotype"/>
          <w:b/>
          <w:noProof/>
          <w:lang w:eastAsia="es-MX"/>
        </w:rPr>
        <w:t>SUJETO OBLIGADO</w:t>
      </w:r>
      <w:r w:rsidRPr="0045723A">
        <w:rPr>
          <w:rFonts w:ascii="Palatino Linotype" w:hAnsi="Palatino Linotype"/>
          <w:noProof/>
          <w:lang w:eastAsia="es-MX"/>
        </w:rPr>
        <w:t xml:space="preserve"> </w:t>
      </w:r>
      <w:r w:rsidRPr="0045723A">
        <w:rPr>
          <w:rFonts w:ascii="Palatino Linotype" w:hAnsi="Palatino Linotype"/>
        </w:rPr>
        <w:t xml:space="preserve">constituye una expresión en sentido negativo. </w:t>
      </w:r>
      <w:r w:rsidRPr="0045723A">
        <w:rPr>
          <w:rFonts w:ascii="Palatino Linotype" w:hAnsi="Palatino Linotype" w:cs="Arial"/>
        </w:rPr>
        <w:t>Así, si se considera el hecho negativo, es obvio que éste no puede fácticamente obrar en sus archivos, ya que no puede probarse por ser lógica y materialmente imposible, en razón de que al no haber generado dicha información, no la posee, no administra y no cuenta con la misma.</w:t>
      </w:r>
    </w:p>
    <w:p w14:paraId="32EF7452" w14:textId="77777777" w:rsidR="00D1417F" w:rsidRPr="0045723A" w:rsidRDefault="00D1417F" w:rsidP="00D1417F">
      <w:pPr>
        <w:shd w:val="clear" w:color="auto" w:fill="FFFFFF"/>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274E4C5A" w14:textId="77777777" w:rsidR="00D1417F" w:rsidRPr="0045723A" w:rsidRDefault="00D1417F" w:rsidP="00D1417F">
      <w:pPr>
        <w:shd w:val="clear" w:color="auto" w:fill="FFFFFF"/>
        <w:spacing w:before="100" w:beforeAutospacing="1" w:after="100" w:afterAutospacing="1" w:line="360" w:lineRule="auto"/>
        <w:jc w:val="both"/>
        <w:rPr>
          <w:rFonts w:ascii="Palatino Linotype" w:hAnsi="Palatino Linotype" w:cs="Arial"/>
          <w:color w:val="222222"/>
        </w:rPr>
      </w:pPr>
      <w:r w:rsidRPr="0045723A">
        <w:rPr>
          <w:rFonts w:ascii="Palatino Linotype" w:hAnsi="Palatino Linotype" w:cs="Arial"/>
        </w:rPr>
        <w:t xml:space="preserve">Por ello, de conformidad con lo establecido en el artículo 12 de la Ley de Transparencia y Acceso a la Información Pública del Estado de México y Municipios </w:t>
      </w:r>
      <w:r w:rsidRPr="0045723A">
        <w:rPr>
          <w:rFonts w:ascii="Palatino Linotype" w:hAnsi="Palatino Linotype" w:cs="Arial"/>
          <w:b/>
        </w:rPr>
        <w:t>EL SUJETO OBLIGADO</w:t>
      </w:r>
      <w:r w:rsidRPr="0045723A">
        <w:rPr>
          <w:rFonts w:ascii="Palatino Linotype" w:hAnsi="Palatino Linotype" w:cs="Arial"/>
        </w:rPr>
        <w:t xml:space="preserve"> sólo proporcionará la información que se les requiera y que obre en sus archivos, lo que a </w:t>
      </w:r>
      <w:r w:rsidRPr="0045723A">
        <w:rPr>
          <w:rFonts w:ascii="Palatino Linotype" w:hAnsi="Palatino Linotype" w:cs="Arial"/>
          <w:i/>
        </w:rPr>
        <w:t>contrario sensu</w:t>
      </w:r>
      <w:r w:rsidRPr="0045723A">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45723A">
        <w:rPr>
          <w:rFonts w:ascii="Palatino Linotype" w:hAnsi="Palatino Linotype" w:cs="Arial"/>
          <w:color w:val="222222"/>
        </w:rPr>
        <w:t>:</w:t>
      </w:r>
    </w:p>
    <w:p w14:paraId="01D3D504" w14:textId="77777777" w:rsidR="00D1417F" w:rsidRPr="0045723A" w:rsidRDefault="00D1417F" w:rsidP="00D1417F">
      <w:pPr>
        <w:shd w:val="clear" w:color="auto" w:fill="FFFFFF"/>
        <w:spacing w:before="100" w:beforeAutospacing="1" w:after="100" w:afterAutospacing="1"/>
        <w:ind w:left="851"/>
        <w:jc w:val="both"/>
        <w:rPr>
          <w:rFonts w:ascii="Palatino Linotype" w:hAnsi="Palatino Linotype" w:cs="Arial"/>
          <w:color w:val="222222"/>
          <w:sz w:val="22"/>
        </w:rPr>
      </w:pPr>
      <w:r w:rsidRPr="0045723A">
        <w:rPr>
          <w:rFonts w:ascii="Palatino Linotype" w:hAnsi="Palatino Linotype" w:cs="Arial"/>
          <w:b/>
          <w:bCs/>
          <w:i/>
          <w:iCs/>
          <w:color w:val="222222"/>
          <w:sz w:val="22"/>
        </w:rPr>
        <w:t>“HECHOS NEGATIVOS, NO SON SUSCEPTIBLES DE DEMOSTRACIÓN.</w:t>
      </w:r>
    </w:p>
    <w:p w14:paraId="369FB666" w14:textId="77777777" w:rsidR="00D1417F" w:rsidRPr="0045723A" w:rsidRDefault="00D1417F" w:rsidP="00D1417F">
      <w:pPr>
        <w:shd w:val="clear" w:color="auto" w:fill="FFFFFF"/>
        <w:spacing w:before="100" w:beforeAutospacing="1" w:after="100" w:afterAutospacing="1"/>
        <w:ind w:left="851" w:right="899"/>
        <w:jc w:val="both"/>
        <w:rPr>
          <w:rFonts w:ascii="Palatino Linotype" w:hAnsi="Palatino Linotype" w:cs="Arial"/>
          <w:color w:val="222222"/>
          <w:sz w:val="22"/>
        </w:rPr>
      </w:pPr>
      <w:r w:rsidRPr="0045723A">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28252686" w14:textId="77777777" w:rsidR="00D1417F" w:rsidRPr="0045723A" w:rsidRDefault="00D1417F" w:rsidP="00D1417F">
      <w:pPr>
        <w:shd w:val="clear" w:color="auto" w:fill="FFFFFF"/>
        <w:spacing w:before="100" w:beforeAutospacing="1" w:after="100" w:afterAutospacing="1"/>
        <w:ind w:left="851" w:right="899"/>
        <w:jc w:val="both"/>
        <w:rPr>
          <w:rFonts w:ascii="Palatino Linotype" w:hAnsi="Palatino Linotype" w:cs="Arial"/>
          <w:i/>
          <w:iCs/>
          <w:color w:val="222222"/>
          <w:sz w:val="22"/>
        </w:rPr>
      </w:pPr>
      <w:r w:rsidRPr="0045723A">
        <w:rPr>
          <w:rFonts w:ascii="Palatino Linotype" w:hAnsi="Palatino Linotype" w:cs="Arial"/>
          <w:i/>
          <w:iCs/>
          <w:color w:val="222222"/>
          <w:sz w:val="22"/>
        </w:rPr>
        <w:t>Amparo en revisión 2022/61. José García Florín (Menor). 9 de octubre de 1961. Cinco votos. Ponente: José Rivera Pérez Campos.”</w:t>
      </w:r>
    </w:p>
    <w:p w14:paraId="3443A764" w14:textId="77777777" w:rsidR="00D1417F" w:rsidRPr="0045723A" w:rsidRDefault="00D1417F" w:rsidP="00D1417F">
      <w:pPr>
        <w:shd w:val="clear" w:color="auto" w:fill="FFFFFF"/>
        <w:spacing w:before="100" w:beforeAutospacing="1" w:after="100" w:afterAutospacing="1" w:line="360" w:lineRule="auto"/>
        <w:ind w:right="49"/>
        <w:jc w:val="both"/>
        <w:rPr>
          <w:rFonts w:ascii="Palatino Linotype" w:hAnsi="Palatino Linotype" w:cs="Arial"/>
          <w:iCs/>
          <w:color w:val="222222"/>
        </w:rPr>
      </w:pPr>
      <w:r w:rsidRPr="0045723A">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22797076" w14:textId="77777777" w:rsidR="00D1417F" w:rsidRPr="0045723A" w:rsidRDefault="00D1417F" w:rsidP="00D1417F">
      <w:pPr>
        <w:shd w:val="clear" w:color="auto" w:fill="FFFFFF"/>
        <w:spacing w:before="100" w:beforeAutospacing="1" w:after="100" w:afterAutospacing="1"/>
        <w:ind w:left="851" w:right="902"/>
        <w:jc w:val="both"/>
        <w:rPr>
          <w:rFonts w:ascii="Palatino Linotype" w:hAnsi="Palatino Linotype" w:cs="Arial"/>
          <w:i/>
          <w:color w:val="222222"/>
          <w:sz w:val="22"/>
        </w:rPr>
      </w:pPr>
      <w:r w:rsidRPr="0045723A">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w:t>
      </w:r>
      <w:r w:rsidRPr="0045723A">
        <w:rPr>
          <w:rFonts w:ascii="Palatino Linotype" w:hAnsi="Palatino Linotype" w:cs="Arial"/>
          <w:i/>
          <w:color w:val="222222"/>
          <w:sz w:val="22"/>
        </w:rPr>
        <w:lastRenderedPageBreak/>
        <w:t xml:space="preserve">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45723A">
        <w:rPr>
          <w:rFonts w:ascii="Palatino Linotype" w:hAnsi="Palatino Linotype" w:cs="Arial"/>
          <w:b/>
          <w:i/>
          <w:color w:val="222222"/>
          <w:sz w:val="22"/>
        </w:rPr>
        <w:t>no será necesario que el Comité de Transparencia emita una resolución que confirme la inexistencia de la información</w:t>
      </w:r>
      <w:r w:rsidRPr="0045723A">
        <w:rPr>
          <w:rFonts w:ascii="Palatino Linotype" w:hAnsi="Palatino Linotype" w:cs="Arial"/>
          <w:i/>
          <w:color w:val="222222"/>
          <w:sz w:val="22"/>
        </w:rPr>
        <w:t xml:space="preserve">. </w:t>
      </w:r>
    </w:p>
    <w:p w14:paraId="27DC1D22" w14:textId="77777777" w:rsidR="00D1417F" w:rsidRPr="0045723A" w:rsidRDefault="00D1417F" w:rsidP="00D1417F">
      <w:pPr>
        <w:shd w:val="clear" w:color="auto" w:fill="FFFFFF"/>
        <w:spacing w:before="100" w:beforeAutospacing="1" w:after="100" w:afterAutospacing="1"/>
        <w:ind w:left="851" w:right="902"/>
        <w:jc w:val="both"/>
        <w:rPr>
          <w:rFonts w:ascii="Palatino Linotype" w:hAnsi="Palatino Linotype" w:cs="Arial"/>
          <w:i/>
          <w:color w:val="222222"/>
          <w:sz w:val="22"/>
        </w:rPr>
      </w:pPr>
      <w:r w:rsidRPr="0045723A">
        <w:rPr>
          <w:rFonts w:ascii="Palatino Linotype" w:hAnsi="Palatino Linotype" w:cs="Arial"/>
          <w:i/>
          <w:color w:val="222222"/>
          <w:sz w:val="22"/>
        </w:rPr>
        <w:t>Resoluciones:</w:t>
      </w:r>
    </w:p>
    <w:p w14:paraId="42567905" w14:textId="77777777" w:rsidR="00D1417F" w:rsidRPr="0045723A" w:rsidRDefault="00D1417F" w:rsidP="00D1417F">
      <w:pPr>
        <w:shd w:val="clear" w:color="auto" w:fill="FFFFFF"/>
        <w:spacing w:before="100" w:beforeAutospacing="1" w:after="100" w:afterAutospacing="1"/>
        <w:ind w:left="851" w:right="902"/>
        <w:jc w:val="both"/>
        <w:rPr>
          <w:rFonts w:ascii="Palatino Linotype" w:hAnsi="Palatino Linotype" w:cs="Arial"/>
          <w:i/>
          <w:color w:val="222222"/>
          <w:sz w:val="22"/>
        </w:rPr>
      </w:pPr>
      <w:r w:rsidRPr="0045723A">
        <w:rPr>
          <w:rFonts w:ascii="Palatino Linotype" w:hAnsi="Palatino Linotype" w:cs="Arial"/>
          <w:i/>
          <w:color w:val="222222"/>
          <w:sz w:val="22"/>
        </w:rPr>
        <w:t>•</w:t>
      </w:r>
      <w:r w:rsidRPr="0045723A">
        <w:rPr>
          <w:rFonts w:ascii="Palatino Linotype" w:hAnsi="Palatino Linotype" w:cs="Arial"/>
          <w:i/>
          <w:color w:val="222222"/>
          <w:sz w:val="22"/>
        </w:rPr>
        <w:tab/>
        <w:t>RRA 2959/16. Secretaría de Gobernación. 23 de noviembre de 2016. Por unanimidad. Comisionado Ponente Rosendoevgueni Monterrey Chepov.</w:t>
      </w:r>
    </w:p>
    <w:p w14:paraId="0A6D7C3A" w14:textId="77777777" w:rsidR="00D1417F" w:rsidRPr="0045723A" w:rsidRDefault="00D1417F" w:rsidP="00D1417F">
      <w:pPr>
        <w:shd w:val="clear" w:color="auto" w:fill="FFFFFF"/>
        <w:spacing w:before="100" w:beforeAutospacing="1" w:after="100" w:afterAutospacing="1"/>
        <w:ind w:left="851" w:right="902"/>
        <w:jc w:val="both"/>
        <w:rPr>
          <w:rFonts w:ascii="Palatino Linotype" w:hAnsi="Palatino Linotype" w:cs="Arial"/>
          <w:i/>
          <w:color w:val="222222"/>
          <w:sz w:val="22"/>
        </w:rPr>
      </w:pPr>
      <w:r w:rsidRPr="0045723A">
        <w:rPr>
          <w:rFonts w:ascii="Palatino Linotype" w:hAnsi="Palatino Linotype" w:cs="Arial"/>
          <w:i/>
          <w:color w:val="222222"/>
          <w:sz w:val="22"/>
        </w:rPr>
        <w:t>•</w:t>
      </w:r>
      <w:r w:rsidRPr="0045723A">
        <w:rPr>
          <w:rFonts w:ascii="Palatino Linotype" w:hAnsi="Palatino Linotype" w:cs="Arial"/>
          <w:i/>
          <w:color w:val="222222"/>
          <w:sz w:val="22"/>
        </w:rPr>
        <w:tab/>
        <w:t>RRA 3186/16. Petróleos Mexicanos. 13 de diciembre de 2016. Por unanimidad. Comisionado Ponente Francisco Javier Acuña Llamas.</w:t>
      </w:r>
    </w:p>
    <w:p w14:paraId="25437485" w14:textId="77777777" w:rsidR="00D1417F" w:rsidRPr="0045723A" w:rsidRDefault="00D1417F" w:rsidP="00D1417F">
      <w:pPr>
        <w:shd w:val="clear" w:color="auto" w:fill="FFFFFF"/>
        <w:spacing w:before="100" w:beforeAutospacing="1" w:after="100" w:afterAutospacing="1"/>
        <w:ind w:left="851" w:right="902"/>
        <w:jc w:val="both"/>
        <w:rPr>
          <w:rFonts w:ascii="Palatino Linotype" w:hAnsi="Palatino Linotype" w:cs="Arial"/>
          <w:i/>
          <w:color w:val="222222"/>
          <w:sz w:val="22"/>
        </w:rPr>
      </w:pPr>
      <w:r w:rsidRPr="0045723A">
        <w:rPr>
          <w:rFonts w:ascii="Palatino Linotype" w:hAnsi="Palatino Linotype" w:cs="Arial"/>
          <w:i/>
          <w:color w:val="222222"/>
          <w:sz w:val="22"/>
        </w:rPr>
        <w:t>•</w:t>
      </w:r>
      <w:r w:rsidRPr="0045723A">
        <w:rPr>
          <w:rFonts w:ascii="Palatino Linotype" w:hAnsi="Palatino Linotype" w:cs="Arial"/>
          <w:i/>
          <w:color w:val="222222"/>
          <w:sz w:val="22"/>
        </w:rPr>
        <w:tab/>
        <w:t>RRA 4216/16. Cámara de Diputados. 05 de enero de 2017. Por unanimidad. Comisionada Ponente Areli Cano Guadiana.”</w:t>
      </w:r>
    </w:p>
    <w:p w14:paraId="27D9D5AE" w14:textId="77777777" w:rsidR="00D1417F" w:rsidRPr="0045723A" w:rsidRDefault="00D1417F" w:rsidP="00D1417F">
      <w:pPr>
        <w:autoSpaceDE w:val="0"/>
        <w:autoSpaceDN w:val="0"/>
        <w:adjustRightInd w:val="0"/>
        <w:spacing w:before="100" w:beforeAutospacing="1" w:after="100" w:afterAutospacing="1" w:line="360" w:lineRule="auto"/>
        <w:ind w:left="29"/>
        <w:jc w:val="both"/>
        <w:rPr>
          <w:rFonts w:ascii="Palatino Linotype" w:hAnsi="Palatino Linotype" w:cs="Arial"/>
          <w:bCs/>
        </w:rPr>
      </w:pPr>
      <w:r w:rsidRPr="0045723A">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6AE73300"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“Artículo 2. </w:t>
      </w:r>
      <w:r w:rsidRPr="0045723A">
        <w:rPr>
          <w:rFonts w:ascii="Palatino Linotype" w:hAnsi="Palatino Linotype" w:cs="Arial"/>
          <w:i/>
          <w:sz w:val="22"/>
        </w:rPr>
        <w:t>Son objetivos de esta Ley:</w:t>
      </w:r>
    </w:p>
    <w:p w14:paraId="429C6915"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I. </w:t>
      </w:r>
      <w:r w:rsidRPr="0045723A">
        <w:rPr>
          <w:rFonts w:ascii="Palatino Linotype" w:hAnsi="Palatino Linotype" w:cs="Arial"/>
          <w:i/>
          <w:sz w:val="22"/>
        </w:rPr>
        <w:t>Establecer la competencia, operación y funcionamiento del Instituto, en materia de transparencia y acceso a la información;</w:t>
      </w:r>
    </w:p>
    <w:p w14:paraId="05781BA1"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II. </w:t>
      </w:r>
      <w:r w:rsidRPr="0045723A">
        <w:rPr>
          <w:rFonts w:ascii="Palatino Linotype" w:hAnsi="Palatino Linotype" w:cs="Arial"/>
          <w:i/>
          <w:sz w:val="22"/>
        </w:rPr>
        <w:t>Proveer lo necesario para garantizar a toda persona el derecho de acceso a la información pública, a través de procedimientos sencillos, expeditos, oportunos y gratuitos, determinando las bases mínimas sobre las cuales se regirán los mismos;</w:t>
      </w:r>
    </w:p>
    <w:p w14:paraId="6BC8B086"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Artículo 150. </w:t>
      </w:r>
      <w:r w:rsidRPr="0045723A">
        <w:rPr>
          <w:rFonts w:ascii="Palatino Linotype" w:hAnsi="Palatino Linotype" w:cs="Arial"/>
          <w:i/>
          <w:sz w:val="22"/>
        </w:rPr>
        <w:t xml:space="preserve">El procedimiento de acceso a la información es la garantía primaria del derecho en cuestión y se rige por los principios de simplicidad, rapidez gratuidad del procedimiento, auxilio y orientación a los particulares, así como atención </w:t>
      </w:r>
      <w:r w:rsidRPr="0045723A">
        <w:rPr>
          <w:rFonts w:ascii="Palatino Linotype" w:hAnsi="Palatino Linotype" w:cs="Arial"/>
          <w:i/>
          <w:sz w:val="22"/>
        </w:rPr>
        <w:lastRenderedPageBreak/>
        <w:t>adecuada a las personas con discapacidad y a los hablantes de lengua indígena con el objeto de otorgar la protección más amplia del derecho de las personas.</w:t>
      </w:r>
    </w:p>
    <w:p w14:paraId="0D28F7FF"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Artículo 173. </w:t>
      </w:r>
      <w:r w:rsidRPr="0045723A">
        <w:rPr>
          <w:rFonts w:ascii="Palatino Linotype" w:hAnsi="Palatino Linotype" w:cs="Arial"/>
          <w:i/>
          <w:sz w:val="22"/>
        </w:rPr>
        <w:t>Sin perjuicio de lo anteriormente establecido, el procedimiento de acceso a la información se rige por los siguientes principios:</w:t>
      </w:r>
    </w:p>
    <w:p w14:paraId="77BEBA17"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I. </w:t>
      </w:r>
      <w:r w:rsidRPr="0045723A">
        <w:rPr>
          <w:rFonts w:ascii="Palatino Linotype" w:hAnsi="Palatino Linotype" w:cs="Arial"/>
          <w:i/>
          <w:sz w:val="22"/>
        </w:rPr>
        <w:t>Simplicidad y rapidez;</w:t>
      </w:r>
    </w:p>
    <w:p w14:paraId="6AF5F6FE"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II. </w:t>
      </w:r>
      <w:r w:rsidRPr="0045723A">
        <w:rPr>
          <w:rFonts w:ascii="Palatino Linotype" w:hAnsi="Palatino Linotype" w:cs="Arial"/>
          <w:i/>
          <w:sz w:val="22"/>
        </w:rPr>
        <w:t>Gratuidad del procedimiento; y</w:t>
      </w:r>
    </w:p>
    <w:p w14:paraId="79116B2D" w14:textId="77777777" w:rsidR="00D1417F" w:rsidRPr="0045723A" w:rsidRDefault="00D1417F" w:rsidP="00D1417F">
      <w:pPr>
        <w:autoSpaceDE w:val="0"/>
        <w:autoSpaceDN w:val="0"/>
        <w:adjustRightInd w:val="0"/>
        <w:spacing w:before="100" w:beforeAutospacing="1" w:after="100" w:afterAutospacing="1"/>
        <w:ind w:left="851" w:right="902"/>
        <w:jc w:val="both"/>
        <w:rPr>
          <w:rFonts w:ascii="Palatino Linotype" w:hAnsi="Palatino Linotype" w:cs="Arial"/>
          <w:i/>
          <w:sz w:val="22"/>
        </w:rPr>
      </w:pPr>
      <w:r w:rsidRPr="0045723A">
        <w:rPr>
          <w:rFonts w:ascii="Palatino Linotype" w:hAnsi="Palatino Linotype" w:cs="Arial"/>
          <w:b/>
          <w:bCs/>
          <w:i/>
          <w:sz w:val="22"/>
        </w:rPr>
        <w:t xml:space="preserve">III. </w:t>
      </w:r>
      <w:r w:rsidRPr="0045723A">
        <w:rPr>
          <w:rFonts w:ascii="Palatino Linotype" w:hAnsi="Palatino Linotype" w:cs="Arial"/>
          <w:i/>
          <w:sz w:val="22"/>
        </w:rPr>
        <w:t>Auxilio y orientación a los particulares.”</w:t>
      </w:r>
    </w:p>
    <w:p w14:paraId="2C4995C2" w14:textId="1A64063C" w:rsidR="00D1417F" w:rsidRPr="0045723A" w:rsidRDefault="00D1417F" w:rsidP="00D1417F">
      <w:pPr>
        <w:autoSpaceDE w:val="0"/>
        <w:autoSpaceDN w:val="0"/>
        <w:adjustRightInd w:val="0"/>
        <w:spacing w:before="100" w:beforeAutospacing="1" w:after="100" w:afterAutospacing="1" w:line="360" w:lineRule="auto"/>
        <w:ind w:right="49"/>
        <w:jc w:val="both"/>
        <w:rPr>
          <w:rFonts w:ascii="Palatino Linotype" w:hAnsi="Palatino Linotype"/>
        </w:rPr>
      </w:pPr>
      <w:r w:rsidRPr="0045723A">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45723A">
        <w:rPr>
          <w:rFonts w:ascii="Palatino Linotype" w:hAnsi="Palatino Linotype"/>
          <w:b/>
        </w:rPr>
        <w:t>EL SUJETO OBLIGADO</w:t>
      </w:r>
      <w:r w:rsidRPr="0045723A">
        <w:rPr>
          <w:rFonts w:ascii="Palatino Linotype" w:hAnsi="Palatino Linotype"/>
        </w:rPr>
        <w:t xml:space="preserve"> sólo proporcionará la información que obra en sus archivos, y como se desprendió de su respuesta, no obra en sus archivos la información requerida por </w:t>
      </w:r>
      <w:r w:rsidRPr="0045723A">
        <w:rPr>
          <w:rFonts w:ascii="Palatino Linotype" w:hAnsi="Palatino Linotype"/>
          <w:b/>
        </w:rPr>
        <w:t>EL RECURRENTE</w:t>
      </w:r>
      <w:r w:rsidRPr="0045723A">
        <w:rPr>
          <w:rFonts w:ascii="Palatino Linotype" w:hAnsi="Palatino Linotype"/>
        </w:rPr>
        <w:t>.</w:t>
      </w:r>
    </w:p>
    <w:p w14:paraId="1E03096C" w14:textId="4185C592" w:rsidR="00D1417F" w:rsidRPr="0045723A" w:rsidRDefault="00D1417F" w:rsidP="00D1417F">
      <w:pPr>
        <w:autoSpaceDE w:val="0"/>
        <w:autoSpaceDN w:val="0"/>
        <w:adjustRightInd w:val="0"/>
        <w:spacing w:before="100" w:beforeAutospacing="1" w:after="100" w:afterAutospacing="1" w:line="360" w:lineRule="auto"/>
        <w:ind w:right="49"/>
        <w:jc w:val="both"/>
        <w:rPr>
          <w:rFonts w:ascii="Palatino Linotype" w:hAnsi="Palatino Linotype" w:cs="Arial"/>
        </w:rPr>
      </w:pPr>
      <w:r w:rsidRPr="0045723A">
        <w:rPr>
          <w:rFonts w:ascii="Palatino Linotype" w:hAnsi="Palatino Linotype"/>
        </w:rPr>
        <w:t xml:space="preserve">Finalmente, no pasa desapercibido del análisis de esta Ponencia Resolutora que </w:t>
      </w:r>
      <w:r w:rsidRPr="0045723A">
        <w:rPr>
          <w:rFonts w:ascii="Palatino Linotype" w:hAnsi="Palatino Linotype"/>
          <w:b/>
        </w:rPr>
        <w:t>EL RECURRENTE</w:t>
      </w:r>
      <w:r w:rsidRPr="0045723A">
        <w:rPr>
          <w:rFonts w:ascii="Palatino Linotype" w:hAnsi="Palatino Linotype"/>
        </w:rPr>
        <w:t xml:space="preserve"> al </w:t>
      </w:r>
      <w:r w:rsidRPr="0045723A">
        <w:rPr>
          <w:rFonts w:ascii="Palatino Linotype" w:hAnsi="Palatino Linotype" w:cs="Arial"/>
          <w:bCs/>
          <w:lang w:val="es-ES"/>
        </w:rPr>
        <w:t xml:space="preserve">momento de presentar </w:t>
      </w:r>
      <w:r w:rsidR="00252054" w:rsidRPr="0045723A">
        <w:rPr>
          <w:rFonts w:ascii="Palatino Linotype" w:hAnsi="Palatino Linotype" w:cs="Arial"/>
          <w:bCs/>
          <w:lang w:val="es-ES"/>
        </w:rPr>
        <w:t>el</w:t>
      </w:r>
      <w:r w:rsidRPr="0045723A">
        <w:rPr>
          <w:rFonts w:ascii="Palatino Linotype" w:hAnsi="Palatino Linotype" w:cs="Arial"/>
          <w:bCs/>
          <w:lang w:val="es-ES"/>
        </w:rPr>
        <w:t xml:space="preserve"> recurso de revisión de mérito, refirió que “</w:t>
      </w:r>
      <w:r w:rsidRPr="0045723A">
        <w:rPr>
          <w:rFonts w:ascii="Palatino Linotype" w:hAnsi="Palatino Linotype" w:cs="Arial"/>
          <w:i/>
        </w:rPr>
        <w:t>NO SE ESTA DETALLANDO LOS… CONCEPTOS DE LAS REDES SOCIALES”</w:t>
      </w:r>
      <w:r w:rsidR="00FB0625" w:rsidRPr="0045723A">
        <w:rPr>
          <w:rFonts w:ascii="Palatino Linotype" w:hAnsi="Palatino Linotype" w:cs="Arial"/>
          <w:i/>
        </w:rPr>
        <w:t xml:space="preserve"> (Sic)</w:t>
      </w:r>
      <w:r w:rsidRPr="0045723A">
        <w:rPr>
          <w:rFonts w:ascii="Palatino Linotype" w:hAnsi="Palatino Linotype"/>
        </w:rPr>
        <w:t xml:space="preserve">; sin embargo, se advierte que, dicho requerimiento, </w:t>
      </w:r>
      <w:r w:rsidRPr="0045723A">
        <w:rPr>
          <w:rFonts w:ascii="Palatino Linotype" w:hAnsi="Palatino Linotype" w:cs="Arial"/>
          <w:b/>
        </w:rPr>
        <w:t xml:space="preserve">no forma parte </w:t>
      </w:r>
      <w:r w:rsidRPr="0045723A">
        <w:rPr>
          <w:rFonts w:ascii="Palatino Linotype" w:hAnsi="Palatino Linotype" w:cs="Arial"/>
        </w:rPr>
        <w:t xml:space="preserve">de las </w:t>
      </w:r>
      <w:r w:rsidR="00252054" w:rsidRPr="0045723A">
        <w:rPr>
          <w:rFonts w:ascii="Palatino Linotype" w:hAnsi="Palatino Linotype" w:cs="Arial"/>
        </w:rPr>
        <w:t>solicitud</w:t>
      </w:r>
      <w:r w:rsidRPr="0045723A">
        <w:rPr>
          <w:rFonts w:ascii="Palatino Linotype" w:hAnsi="Palatino Linotype" w:cs="Arial"/>
        </w:rPr>
        <w:t xml:space="preserve"> de acceso a la información; </w:t>
      </w:r>
      <w:r w:rsidRPr="0045723A">
        <w:rPr>
          <w:rFonts w:ascii="Palatino Linotype" w:hAnsi="Palatino Linotype"/>
          <w:bCs/>
        </w:rPr>
        <w:t xml:space="preserve">por lo tanto, la solicitud aludida debe considerarse como una </w:t>
      </w:r>
      <w:r w:rsidRPr="0045723A">
        <w:rPr>
          <w:rFonts w:ascii="Palatino Linotype" w:hAnsi="Palatino Linotype" w:cs="Arial"/>
        </w:rPr>
        <w:t xml:space="preserve">petición adicional o </w:t>
      </w:r>
      <w:r w:rsidRPr="0045723A">
        <w:rPr>
          <w:rFonts w:ascii="Palatino Linotype" w:hAnsi="Palatino Linotype" w:cs="Arial"/>
          <w:i/>
        </w:rPr>
        <w:t>plus petitio</w:t>
      </w:r>
      <w:r w:rsidRPr="0045723A">
        <w:rPr>
          <w:rFonts w:ascii="Palatino Linotype" w:hAnsi="Palatino Linotype" w:cs="Arial"/>
        </w:rPr>
        <w:t>; es decir, que se trata de una nueva solicitud de información, puesto que no había sido previamente requerida, mediante sus solicitudes de información.</w:t>
      </w:r>
    </w:p>
    <w:p w14:paraId="03EF1382" w14:textId="77777777" w:rsidR="00871169" w:rsidRPr="0045723A" w:rsidRDefault="00871169" w:rsidP="00871169">
      <w:pPr>
        <w:shd w:val="clear" w:color="auto" w:fill="FFFFFF"/>
        <w:spacing w:before="240" w:after="240" w:line="360" w:lineRule="auto"/>
        <w:jc w:val="both"/>
        <w:rPr>
          <w:color w:val="222222"/>
          <w:lang w:eastAsia="es-MX"/>
        </w:rPr>
      </w:pPr>
      <w:r w:rsidRPr="0045723A">
        <w:rPr>
          <w:rFonts w:ascii="Palatino Linotype" w:hAnsi="Palatino Linotype"/>
          <w:color w:val="222222"/>
          <w:lang w:eastAsia="es-MX"/>
        </w:rPr>
        <w:t>Sirve de apoyo por analogía la siguiente tesis jurisprudencial número VI. 2º. A. J/7, publicada en el Semanario Judicial de la Federación y su gaceta, bajo el número de registro 178,788:</w:t>
      </w:r>
    </w:p>
    <w:p w14:paraId="05CC0825" w14:textId="77777777" w:rsidR="00871169" w:rsidRPr="0045723A" w:rsidRDefault="00871169" w:rsidP="00871169">
      <w:pPr>
        <w:shd w:val="clear" w:color="auto" w:fill="FFFFFF"/>
        <w:spacing w:before="240" w:after="240"/>
        <w:ind w:left="709" w:right="757"/>
        <w:jc w:val="both"/>
        <w:rPr>
          <w:color w:val="222222"/>
          <w:lang w:eastAsia="es-MX"/>
        </w:rPr>
      </w:pPr>
      <w:r w:rsidRPr="0045723A">
        <w:rPr>
          <w:rFonts w:ascii="Palatino Linotype" w:hAnsi="Palatino Linotype"/>
          <w:i/>
          <w:iCs/>
          <w:color w:val="222222"/>
          <w:sz w:val="22"/>
          <w:szCs w:val="22"/>
          <w:lang w:eastAsia="es-MX"/>
        </w:rPr>
        <w:lastRenderedPageBreak/>
        <w:t>“</w:t>
      </w:r>
      <w:r w:rsidRPr="0045723A">
        <w:rPr>
          <w:rFonts w:ascii="Palatino Linotype" w:hAnsi="Palatino Linotype"/>
          <w:b/>
          <w:bCs/>
          <w:i/>
          <w:iCs/>
          <w:color w:val="222222"/>
          <w:sz w:val="22"/>
          <w:szCs w:val="22"/>
          <w:lang w:eastAsia="es-MX"/>
        </w:rPr>
        <w:t>CONCEPTOS DE VIOLACIÓN EN EL AMPARO DIRECTO. INOPERANCIA DE LOS QUE INTRODUCEN CUESTIONAMIENTOS NOVEDOSOS QUE NO FUERON PLANTEADOS EN EL JUICIO NATURAL</w:t>
      </w:r>
      <w:r w:rsidRPr="0045723A">
        <w:rPr>
          <w:rFonts w:ascii="Palatino Linotype" w:hAnsi="Palatino Linotype"/>
          <w:i/>
          <w:iCs/>
          <w:color w:val="222222"/>
          <w:sz w:val="22"/>
          <w:szCs w:val="22"/>
          <w:lang w:eastAsia="es-MX"/>
        </w:rPr>
        <w:t>.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4C9A9CFE" w14:textId="2C8D6D1F" w:rsidR="00871169" w:rsidRPr="0045723A" w:rsidRDefault="00871169" w:rsidP="00871169">
      <w:pPr>
        <w:shd w:val="clear" w:color="auto" w:fill="FFFFFF"/>
        <w:spacing w:before="240" w:after="240"/>
        <w:ind w:left="709" w:right="757"/>
        <w:jc w:val="both"/>
        <w:rPr>
          <w:color w:val="222222"/>
          <w:lang w:eastAsia="es-MX"/>
        </w:rPr>
      </w:pPr>
      <w:r w:rsidRPr="0045723A">
        <w:rPr>
          <w:rFonts w:ascii="Palatino Linotype" w:hAnsi="Palatino Linotype"/>
          <w:i/>
          <w:iCs/>
          <w:color w:val="222222"/>
          <w:sz w:val="22"/>
          <w:szCs w:val="22"/>
          <w:lang w:eastAsia="es-MX"/>
        </w:rPr>
        <w:t> SEGUNDO TRIBUNAL COLEGIADO EN MATERIA ADMINISTRATIVA DEL SEXTO CIRCUITO.</w:t>
      </w:r>
    </w:p>
    <w:p w14:paraId="6285936A" w14:textId="77777777" w:rsidR="00871169" w:rsidRPr="0045723A" w:rsidRDefault="00871169" w:rsidP="00871169">
      <w:pPr>
        <w:shd w:val="clear" w:color="auto" w:fill="FFFFFF"/>
        <w:spacing w:before="240" w:after="240"/>
        <w:ind w:left="709" w:right="757"/>
        <w:jc w:val="both"/>
        <w:rPr>
          <w:color w:val="222222"/>
          <w:lang w:eastAsia="es-MX"/>
        </w:rPr>
      </w:pPr>
      <w:r w:rsidRPr="0045723A">
        <w:rPr>
          <w:rFonts w:ascii="Palatino Linotype" w:hAnsi="Palatino Linotype"/>
          <w:i/>
          <w:iCs/>
          <w:color w:val="222222"/>
          <w:sz w:val="22"/>
          <w:szCs w:val="22"/>
          <w:lang w:eastAsia="es-MX"/>
        </w:rPr>
        <w:t>Amparo directo 338/2001. Hilados de Lana, S.A. de C.V. 31 de octubre de 2001. Unanimidad de votos. Ponente: Amanda R. García González. Secretaria: Fernanda María Adela Talavera Díaz.</w:t>
      </w:r>
    </w:p>
    <w:p w14:paraId="39752CDD" w14:textId="77777777" w:rsidR="00871169" w:rsidRPr="0045723A" w:rsidRDefault="00871169" w:rsidP="00871169">
      <w:pPr>
        <w:shd w:val="clear" w:color="auto" w:fill="FFFFFF"/>
        <w:spacing w:before="240" w:after="240"/>
        <w:ind w:left="709" w:right="757"/>
        <w:jc w:val="both"/>
        <w:rPr>
          <w:color w:val="222222"/>
          <w:lang w:eastAsia="es-MX"/>
        </w:rPr>
      </w:pPr>
      <w:r w:rsidRPr="0045723A">
        <w:rPr>
          <w:rFonts w:ascii="Palatino Linotype" w:hAnsi="Palatino Linotype"/>
          <w:i/>
          <w:iCs/>
          <w:color w:val="222222"/>
          <w:sz w:val="22"/>
          <w:szCs w:val="22"/>
          <w:lang w:eastAsia="es-MX"/>
        </w:rPr>
        <w:t>Amparo directo 20/2002. Afianzadora Insurgentes, S.A. de C.V. 14 de febrero de 2002. Unanimidad de votos. Ponente: Omar Losson Ovando. Secretaria: Elsa María López Luna.</w:t>
      </w:r>
    </w:p>
    <w:p w14:paraId="758D34D2" w14:textId="228444E9" w:rsidR="00D1417F" w:rsidRPr="0045723A" w:rsidRDefault="00D1417F" w:rsidP="00871169">
      <w:pPr>
        <w:shd w:val="clear" w:color="auto" w:fill="FFFFFF"/>
        <w:spacing w:before="240" w:after="240" w:line="360" w:lineRule="auto"/>
        <w:jc w:val="both"/>
        <w:rPr>
          <w:rFonts w:ascii="Palatino Linotype" w:hAnsi="Palatino Linotype" w:cs="Arial"/>
        </w:rPr>
      </w:pPr>
      <w:r w:rsidRPr="0045723A">
        <w:rPr>
          <w:rFonts w:ascii="Palatino Linotype" w:hAnsi="Palatino Linotype" w:cs="Arial"/>
          <w:lang w:eastAsia="es-MX"/>
        </w:rPr>
        <w:t xml:space="preserve">De esta forma, al realizarse una solicitud adicional a manera de razones o motivos de inconformidad; éstos resultan </w:t>
      </w:r>
      <w:r w:rsidRPr="0045723A">
        <w:rPr>
          <w:rFonts w:ascii="Palatino Linotype" w:hAnsi="Palatino Linotype" w:cs="Arial"/>
          <w:b/>
          <w:lang w:eastAsia="es-MX"/>
        </w:rPr>
        <w:t>inoperantes e inatendibles</w:t>
      </w:r>
      <w:r w:rsidRPr="0045723A">
        <w:rPr>
          <w:rFonts w:ascii="Palatino Linotype" w:hAnsi="Palatino Linotype" w:cs="Arial"/>
          <w:lang w:eastAsia="es-MX"/>
        </w:rPr>
        <w:t xml:space="preserve">, esto es así, debido a que al ser argumentos que no se plantearon ante </w:t>
      </w:r>
      <w:r w:rsidRPr="0045723A">
        <w:rPr>
          <w:rFonts w:ascii="Palatino Linotype" w:hAnsi="Palatino Linotype" w:cs="Arial"/>
          <w:b/>
          <w:lang w:eastAsia="es-MX"/>
        </w:rPr>
        <w:t xml:space="preserve">EL SUJETO OBLIGADO </w:t>
      </w:r>
      <w:r w:rsidRPr="0045723A">
        <w:rPr>
          <w:rFonts w:ascii="Palatino Linotype" w:hAnsi="Palatino Linotype" w:cs="Arial"/>
          <w:lang w:eastAsia="es-MX"/>
        </w:rPr>
        <w:t xml:space="preserve">que respondió a las solicitudes de acceso a la información, respuestas que constituyen el acto que se reclama o impugna; resultaría injustificado examinar tales argumentos pues éstos no fueron del conocimiento del </w:t>
      </w:r>
      <w:r w:rsidRPr="0045723A">
        <w:rPr>
          <w:rFonts w:ascii="Palatino Linotype" w:hAnsi="Palatino Linotype" w:cs="Arial"/>
          <w:b/>
          <w:lang w:eastAsia="es-MX"/>
        </w:rPr>
        <w:t xml:space="preserve">SUJETO OBLIGADO </w:t>
      </w:r>
      <w:r w:rsidRPr="0045723A">
        <w:rPr>
          <w:rFonts w:ascii="Palatino Linotype" w:hAnsi="Palatino Linotype" w:cs="Arial"/>
          <w:lang w:eastAsia="es-MX"/>
        </w:rPr>
        <w:t xml:space="preserve">al momento de dar respuestas a las solicitudes de acceso a la información pública; por lo que, no tuvo la oportunidad legal de analizarlas ni de pronunciarse sobre ellas; atento a ello, </w:t>
      </w:r>
      <w:r w:rsidRPr="0045723A">
        <w:rPr>
          <w:rFonts w:ascii="Palatino Linotype" w:hAnsi="Palatino Linotype" w:cs="Arial"/>
          <w:b/>
          <w:lang w:eastAsia="es-MX"/>
        </w:rPr>
        <w:t xml:space="preserve">se </w:t>
      </w:r>
      <w:r w:rsidRPr="0045723A">
        <w:rPr>
          <w:rFonts w:ascii="Palatino Linotype" w:hAnsi="Palatino Linotype" w:cs="Arial"/>
          <w:b/>
        </w:rPr>
        <w:t>dejan a salvo los derechos</w:t>
      </w:r>
      <w:r w:rsidRPr="0045723A">
        <w:rPr>
          <w:rFonts w:ascii="Palatino Linotype" w:hAnsi="Palatino Linotype" w:cs="Arial"/>
        </w:rPr>
        <w:t xml:space="preserve"> del hoy</w:t>
      </w:r>
      <w:r w:rsidRPr="0045723A">
        <w:rPr>
          <w:rFonts w:ascii="Palatino Linotype" w:hAnsi="Palatino Linotype" w:cs="Arial"/>
          <w:b/>
        </w:rPr>
        <w:t xml:space="preserve"> RECURRENTE,</w:t>
      </w:r>
      <w:r w:rsidRPr="0045723A">
        <w:rPr>
          <w:rFonts w:ascii="Palatino Linotype" w:hAnsi="Palatino Linotype" w:cs="Arial"/>
        </w:rPr>
        <w:t xml:space="preserve"> a fin de que pueda formular una nueva solicitud requiriendo el acceso a la información pública que su derecho corresponda.</w:t>
      </w:r>
    </w:p>
    <w:p w14:paraId="45304C28" w14:textId="1509E8F2" w:rsidR="00D1417F" w:rsidRPr="0045723A" w:rsidRDefault="00D1417F" w:rsidP="00D1417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As</w:t>
      </w:r>
      <w:r w:rsidR="007F2192" w:rsidRPr="0045723A">
        <w:rPr>
          <w:rFonts w:ascii="Palatino Linotype" w:hAnsi="Palatino Linotype" w:cs="Arial"/>
        </w:rPr>
        <w:t xml:space="preserve">í las cosas, ante lo infundado </w:t>
      </w:r>
      <w:r w:rsidRPr="0045723A">
        <w:rPr>
          <w:rFonts w:ascii="Palatino Linotype" w:hAnsi="Palatino Linotype" w:cs="Arial"/>
        </w:rPr>
        <w:t xml:space="preserve">de las razones o motivos de inconformidad hechos </w:t>
      </w:r>
      <w:r w:rsidRPr="0045723A">
        <w:rPr>
          <w:rFonts w:ascii="Palatino Linotype" w:hAnsi="Palatino Linotype" w:cs="Arial"/>
        </w:rPr>
        <w:lastRenderedPageBreak/>
        <w:t xml:space="preserve">valer por </w:t>
      </w:r>
      <w:r w:rsidRPr="0045723A">
        <w:rPr>
          <w:rFonts w:ascii="Palatino Linotype" w:hAnsi="Palatino Linotype" w:cs="Arial"/>
          <w:b/>
        </w:rPr>
        <w:t>EL RECURRENTE</w:t>
      </w:r>
      <w:r w:rsidRPr="0045723A">
        <w:rPr>
          <w:rFonts w:ascii="Palatino Linotype" w:hAnsi="Palatino Linotype" w:cs="Arial"/>
        </w:rPr>
        <w:t xml:space="preserve">, este Instituto estima que lo procedente es </w:t>
      </w:r>
      <w:r w:rsidRPr="0045723A">
        <w:rPr>
          <w:rFonts w:ascii="Palatino Linotype" w:hAnsi="Palatino Linotype" w:cs="Arial"/>
          <w:b/>
        </w:rPr>
        <w:t>CONFIRMAR</w:t>
      </w:r>
      <w:r w:rsidRPr="0045723A">
        <w:rPr>
          <w:rFonts w:ascii="Palatino Linotype" w:hAnsi="Palatino Linotype" w:cs="Arial"/>
        </w:rPr>
        <w:t xml:space="preserve"> la respuesta del </w:t>
      </w:r>
      <w:r w:rsidRPr="0045723A">
        <w:rPr>
          <w:rFonts w:ascii="Palatino Linotype" w:hAnsi="Palatino Linotype" w:cs="Arial"/>
          <w:b/>
        </w:rPr>
        <w:t>SUJETO OBLIGADO</w:t>
      </w:r>
      <w:r w:rsidR="007F2192" w:rsidRPr="0045723A">
        <w:rPr>
          <w:rFonts w:ascii="Palatino Linotype" w:hAnsi="Palatino Linotype" w:cs="Arial"/>
          <w:b/>
        </w:rPr>
        <w:t>,</w:t>
      </w:r>
      <w:r w:rsidR="00252054" w:rsidRPr="0045723A">
        <w:rPr>
          <w:rFonts w:ascii="Palatino Linotype" w:hAnsi="Palatino Linotype" w:cs="Arial"/>
          <w:b/>
        </w:rPr>
        <w:t xml:space="preserve"> </w:t>
      </w:r>
      <w:r w:rsidR="00252054" w:rsidRPr="0045723A">
        <w:rPr>
          <w:rFonts w:ascii="Palatino Linotype" w:hAnsi="Palatino Linotype" w:cs="Arial"/>
        </w:rPr>
        <w:t>recaída a la solicitud de acceso a la información número</w:t>
      </w:r>
      <w:r w:rsidR="00252054" w:rsidRPr="0045723A">
        <w:rPr>
          <w:rFonts w:ascii="Palatino Linotype" w:hAnsi="Palatino Linotype" w:cs="Arial"/>
          <w:b/>
        </w:rPr>
        <w:t xml:space="preserve"> 00033/ATIZARA/IP/2019</w:t>
      </w:r>
      <w:r w:rsidRPr="0045723A">
        <w:rPr>
          <w:rFonts w:ascii="Palatino Linotype" w:hAnsi="Palatino Linotype" w:cs="Arial"/>
        </w:rPr>
        <w:t>.</w:t>
      </w:r>
    </w:p>
    <w:p w14:paraId="44463A2B" w14:textId="59FA9410" w:rsidR="00B37AE9" w:rsidRPr="0045723A" w:rsidRDefault="00B37AE9" w:rsidP="00D1417F">
      <w:pPr>
        <w:widowControl w:val="0"/>
        <w:autoSpaceDE w:val="0"/>
        <w:autoSpaceDN w:val="0"/>
        <w:adjustRightInd w:val="0"/>
        <w:spacing w:before="100" w:beforeAutospacing="1" w:after="100" w:afterAutospacing="1" w:line="360" w:lineRule="auto"/>
        <w:jc w:val="both"/>
        <w:rPr>
          <w:rFonts w:ascii="Palatino Linotype" w:hAnsi="Palatino Linotype"/>
        </w:rPr>
      </w:pPr>
      <w:r w:rsidRPr="0045723A">
        <w:rPr>
          <w:rFonts w:ascii="Palatino Linotype" w:hAnsi="Palatino Linotype" w:cs="Arial"/>
          <w:b/>
        </w:rPr>
        <w:t>Recurso de Revisión</w:t>
      </w:r>
      <w:r w:rsidRPr="0045723A">
        <w:rPr>
          <w:rFonts w:ascii="Palatino Linotype" w:hAnsi="Palatino Linotype" w:cs="Arial"/>
        </w:rPr>
        <w:t xml:space="preserve"> </w:t>
      </w:r>
      <w:r w:rsidRPr="0045723A">
        <w:rPr>
          <w:rFonts w:ascii="Palatino Linotype" w:hAnsi="Palatino Linotype" w:cs="Arial"/>
          <w:b/>
        </w:rPr>
        <w:t>00223/INFOEM/IP/RR/2019</w:t>
      </w:r>
    </w:p>
    <w:p w14:paraId="795A8D98" w14:textId="07CCA453" w:rsidR="00DA0D6F" w:rsidRPr="0045723A" w:rsidRDefault="00DA0D6F" w:rsidP="00FE0A54">
      <w:pPr>
        <w:widowControl w:val="0"/>
        <w:autoSpaceDE w:val="0"/>
        <w:autoSpaceDN w:val="0"/>
        <w:adjustRightInd w:val="0"/>
        <w:spacing w:before="100" w:beforeAutospacing="1" w:after="100" w:afterAutospacing="1" w:line="360" w:lineRule="auto"/>
        <w:jc w:val="both"/>
        <w:rPr>
          <w:rFonts w:ascii="Palatino Linotype" w:hAnsi="Palatino Linotype"/>
          <w:bCs/>
          <w:i/>
          <w:sz w:val="22"/>
        </w:rPr>
      </w:pPr>
      <w:r w:rsidRPr="0045723A">
        <w:rPr>
          <w:rFonts w:ascii="Palatino Linotype" w:eastAsia="Calibri" w:hAnsi="Palatino Linotype" w:cs="Arial"/>
        </w:rPr>
        <w:t xml:space="preserve">Cabe precisarse que </w:t>
      </w:r>
      <w:r w:rsidRPr="0045723A">
        <w:rPr>
          <w:rFonts w:ascii="Palatino Linotype" w:eastAsia="Calibri" w:hAnsi="Palatino Linotype" w:cs="Arial"/>
          <w:b/>
        </w:rPr>
        <w:t>EL RECURRENTE</w:t>
      </w:r>
      <w:r w:rsidRPr="0045723A">
        <w:rPr>
          <w:rFonts w:ascii="Palatino Linotype" w:eastAsia="Calibri" w:hAnsi="Palatino Linotype" w:cs="Arial"/>
        </w:rPr>
        <w:t xml:space="preserve">, en la interposición del presente medio de defensa, argumentó que la respuesta del </w:t>
      </w:r>
      <w:r w:rsidRPr="0045723A">
        <w:rPr>
          <w:rFonts w:ascii="Palatino Linotype" w:eastAsia="Calibri" w:hAnsi="Palatino Linotype" w:cs="Arial"/>
          <w:b/>
        </w:rPr>
        <w:t>SUJETO OBLIGADO</w:t>
      </w:r>
      <w:r w:rsidRPr="0045723A">
        <w:rPr>
          <w:rFonts w:ascii="Palatino Linotype" w:eastAsia="Calibri" w:hAnsi="Palatino Linotype" w:cs="Arial"/>
        </w:rPr>
        <w:t xml:space="preserve"> no era clara ni suficiente y que no se detallaron los costos de mantenimiento de la página </w:t>
      </w:r>
      <w:hyperlink r:id="rId19" w:history="1">
        <w:r w:rsidRPr="0045723A">
          <w:rPr>
            <w:rStyle w:val="Hipervnculo"/>
            <w:rFonts w:ascii="Palatino Linotype" w:hAnsi="Palatino Linotype"/>
            <w:bCs/>
            <w:i/>
            <w:sz w:val="22"/>
          </w:rPr>
          <w:t>https://www.facebook.com/AyuntamientoAtizapanZ/</w:t>
        </w:r>
      </w:hyperlink>
      <w:r w:rsidRPr="0045723A">
        <w:rPr>
          <w:rFonts w:ascii="Palatino Linotype" w:hAnsi="Palatino Linotype"/>
          <w:bCs/>
          <w:i/>
          <w:sz w:val="22"/>
        </w:rPr>
        <w:t>.</w:t>
      </w:r>
    </w:p>
    <w:p w14:paraId="3AAE0ED5" w14:textId="61D30C6F" w:rsidR="00DA0D6F" w:rsidRPr="0045723A" w:rsidRDefault="00616D49" w:rsidP="00FE0A54">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45723A">
        <w:rPr>
          <w:rFonts w:ascii="Palatino Linotype" w:hAnsi="Palatino Linotype"/>
          <w:bCs/>
        </w:rPr>
        <w:t xml:space="preserve">Por </w:t>
      </w:r>
      <w:r w:rsidR="00DA0D6F" w:rsidRPr="0045723A">
        <w:rPr>
          <w:rFonts w:ascii="Palatino Linotype" w:hAnsi="Palatino Linotype"/>
          <w:bCs/>
        </w:rPr>
        <w:t xml:space="preserve">cuanto hace a las razones o motivos de inconformidad </w:t>
      </w:r>
      <w:r w:rsidRPr="0045723A">
        <w:rPr>
          <w:rFonts w:ascii="Palatino Linotype" w:hAnsi="Palatino Linotype"/>
          <w:bCs/>
        </w:rPr>
        <w:t>que</w:t>
      </w:r>
      <w:r w:rsidR="00DA0D6F" w:rsidRPr="0045723A">
        <w:rPr>
          <w:rFonts w:ascii="Palatino Linotype" w:hAnsi="Palatino Linotype"/>
          <w:bCs/>
        </w:rPr>
        <w:t xml:space="preserve"> hace valer </w:t>
      </w:r>
      <w:r w:rsidR="00DA0D6F" w:rsidRPr="0045723A">
        <w:rPr>
          <w:rFonts w:ascii="Palatino Linotype" w:hAnsi="Palatino Linotype"/>
          <w:b/>
          <w:bCs/>
        </w:rPr>
        <w:t>EL RECURRENTE</w:t>
      </w:r>
      <w:r w:rsidR="00DA0D6F" w:rsidRPr="0045723A">
        <w:rPr>
          <w:rFonts w:ascii="Palatino Linotype" w:hAnsi="Palatino Linotype"/>
          <w:bCs/>
        </w:rPr>
        <w:t xml:space="preserve">, respecto de que </w:t>
      </w:r>
      <w:r w:rsidR="00DA0D6F" w:rsidRPr="0045723A">
        <w:rPr>
          <w:rFonts w:ascii="Palatino Linotype" w:hAnsi="Palatino Linotype"/>
          <w:b/>
          <w:bCs/>
        </w:rPr>
        <w:t xml:space="preserve">EL SUJETO </w:t>
      </w:r>
      <w:r w:rsidRPr="0045723A">
        <w:rPr>
          <w:rFonts w:ascii="Palatino Linotype" w:hAnsi="Palatino Linotype"/>
          <w:b/>
          <w:bCs/>
        </w:rPr>
        <w:t>OBLIGADO</w:t>
      </w:r>
      <w:r w:rsidRPr="0045723A">
        <w:rPr>
          <w:rFonts w:ascii="Palatino Linotype" w:hAnsi="Palatino Linotype"/>
          <w:bCs/>
        </w:rPr>
        <w:t xml:space="preserve"> </w:t>
      </w:r>
      <w:r w:rsidR="00DA0D6F" w:rsidRPr="0045723A">
        <w:rPr>
          <w:rFonts w:ascii="Palatino Linotype" w:hAnsi="Palatino Linotype"/>
          <w:bCs/>
        </w:rPr>
        <w:t>no detalló los costos de mantenimiento</w:t>
      </w:r>
      <w:r w:rsidRPr="0045723A">
        <w:rPr>
          <w:rFonts w:ascii="Palatino Linotype" w:hAnsi="Palatino Linotype"/>
          <w:bCs/>
        </w:rPr>
        <w:t>, resultan infundados, ya que se comparten las Consideraciones</w:t>
      </w:r>
      <w:r w:rsidRPr="0045723A">
        <w:rPr>
          <w:rStyle w:val="Refdenotaalpie"/>
          <w:rFonts w:ascii="Palatino Linotype" w:hAnsi="Palatino Linotype"/>
          <w:bCs/>
        </w:rPr>
        <w:footnoteReference w:id="3"/>
      </w:r>
      <w:r w:rsidRPr="0045723A">
        <w:rPr>
          <w:rFonts w:ascii="Palatino Linotype" w:hAnsi="Palatino Linotype"/>
          <w:bCs/>
        </w:rPr>
        <w:t xml:space="preserve"> realizadas en líneas precedentes, mismas que en obvio de repeticiones innecesarias se tienen como si a la letra se insertasen.</w:t>
      </w:r>
    </w:p>
    <w:p w14:paraId="17A76F7A" w14:textId="4B37FEEA" w:rsidR="00616D49" w:rsidRPr="0045723A" w:rsidRDefault="00616D49" w:rsidP="00E06CF4">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bCs/>
        </w:rPr>
        <w:t xml:space="preserve">Ahora bien, toda vez que </w:t>
      </w:r>
      <w:r w:rsidRPr="0045723A">
        <w:rPr>
          <w:rFonts w:ascii="Palatino Linotype" w:hAnsi="Palatino Linotype"/>
          <w:b/>
          <w:bCs/>
        </w:rPr>
        <w:t>EL RECURRENTE</w:t>
      </w:r>
      <w:r w:rsidRPr="0045723A">
        <w:rPr>
          <w:rFonts w:ascii="Palatino Linotype" w:hAnsi="Palatino Linotype"/>
          <w:bCs/>
        </w:rPr>
        <w:t xml:space="preserve"> manifestó que </w:t>
      </w:r>
      <w:r w:rsidRPr="0045723A">
        <w:rPr>
          <w:rFonts w:ascii="Palatino Linotype" w:eastAsia="Calibri" w:hAnsi="Palatino Linotype" w:cs="Arial"/>
        </w:rPr>
        <w:t xml:space="preserve">la respuesta del </w:t>
      </w:r>
      <w:r w:rsidRPr="0045723A">
        <w:rPr>
          <w:rFonts w:ascii="Palatino Linotype" w:eastAsia="Calibri" w:hAnsi="Palatino Linotype" w:cs="Arial"/>
          <w:b/>
        </w:rPr>
        <w:t>SUJETO OBLIGADO</w:t>
      </w:r>
      <w:r w:rsidRPr="0045723A">
        <w:rPr>
          <w:rFonts w:ascii="Palatino Linotype" w:eastAsia="Calibri" w:hAnsi="Palatino Linotype" w:cs="Arial"/>
        </w:rPr>
        <w:t xml:space="preserve"> no era clara ni suficiente, este Instituto, en términos de lo dispuesto por los artículos 1</w:t>
      </w:r>
      <w:r w:rsidR="00E06CF4" w:rsidRPr="0045723A">
        <w:rPr>
          <w:rFonts w:ascii="Palatino Linotype" w:eastAsia="Calibri" w:hAnsi="Palatino Linotype" w:cs="Arial"/>
        </w:rPr>
        <w:t>3</w:t>
      </w:r>
      <w:r w:rsidRPr="0045723A">
        <w:rPr>
          <w:rFonts w:ascii="Palatino Linotype" w:eastAsia="Calibri" w:hAnsi="Palatino Linotype" w:cs="Arial"/>
        </w:rPr>
        <w:t xml:space="preserve"> y 181, cuarto párraf</w:t>
      </w:r>
      <w:r w:rsidR="00E06CF4" w:rsidRPr="0045723A">
        <w:rPr>
          <w:rFonts w:ascii="Palatino Linotype" w:eastAsia="Calibri" w:hAnsi="Palatino Linotype" w:cs="Arial"/>
        </w:rPr>
        <w:t>o</w:t>
      </w:r>
      <w:r w:rsidR="00117A4E" w:rsidRPr="0045723A">
        <w:rPr>
          <w:rFonts w:ascii="Palatino Linotype" w:eastAsia="Calibri" w:hAnsi="Palatino Linotype" w:cs="Arial"/>
        </w:rPr>
        <w:t xml:space="preserve"> de la Ley de Transparencia y Acceso a la Información Pública del Estado de México y Municipios,</w:t>
      </w:r>
      <w:r w:rsidRPr="0045723A">
        <w:rPr>
          <w:rFonts w:ascii="Palatino Linotype" w:hAnsi="Palatino Linotype" w:cs="Arial"/>
          <w:lang w:eastAsia="es-MX"/>
        </w:rPr>
        <w:t xml:space="preserve"> cotejó los diversos requerimientos del entonces solicitante en contraposición con </w:t>
      </w:r>
      <w:r w:rsidR="00E06CF4" w:rsidRPr="0045723A">
        <w:rPr>
          <w:rFonts w:ascii="Palatino Linotype" w:hAnsi="Palatino Linotype" w:cs="Arial"/>
          <w:lang w:eastAsia="es-MX"/>
        </w:rPr>
        <w:t>la respuesta otorgada</w:t>
      </w:r>
      <w:r w:rsidRPr="0045723A">
        <w:rPr>
          <w:rFonts w:ascii="Palatino Linotype" w:hAnsi="Palatino Linotype" w:cs="Arial"/>
          <w:b/>
          <w:lang w:eastAsia="es-MX"/>
        </w:rPr>
        <w:t xml:space="preserve">, </w:t>
      </w:r>
      <w:r w:rsidRPr="0045723A">
        <w:rPr>
          <w:rFonts w:ascii="Palatino Linotype" w:hAnsi="Palatino Linotype" w:cs="Arial"/>
          <w:lang w:eastAsia="es-MX"/>
        </w:rPr>
        <w:t>a fin de verificar si se satisfizo el derecho de acceso a la información pública accionado por el particular y arribó a las conclusiones siguientes:</w:t>
      </w:r>
    </w:p>
    <w:tbl>
      <w:tblPr>
        <w:tblStyle w:val="Tablaconcuadrcula"/>
        <w:tblW w:w="0" w:type="auto"/>
        <w:tblLook w:val="04A0" w:firstRow="1" w:lastRow="0" w:firstColumn="1" w:lastColumn="0" w:noHBand="0" w:noVBand="1"/>
      </w:tblPr>
      <w:tblGrid>
        <w:gridCol w:w="3037"/>
        <w:gridCol w:w="3037"/>
        <w:gridCol w:w="3037"/>
      </w:tblGrid>
      <w:tr w:rsidR="00E06CF4" w:rsidRPr="0045723A" w14:paraId="4ADA3FBC" w14:textId="77777777" w:rsidTr="00173A72">
        <w:tc>
          <w:tcPr>
            <w:tcW w:w="3037" w:type="dxa"/>
            <w:shd w:val="clear" w:color="auto" w:fill="A6A6A6" w:themeFill="background1" w:themeFillShade="A6"/>
            <w:vAlign w:val="center"/>
          </w:tcPr>
          <w:p w14:paraId="279E65C6" w14:textId="171FF4C2"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lastRenderedPageBreak/>
              <w:t>Requerimiento</w:t>
            </w:r>
          </w:p>
        </w:tc>
        <w:tc>
          <w:tcPr>
            <w:tcW w:w="3037" w:type="dxa"/>
            <w:shd w:val="clear" w:color="auto" w:fill="A6A6A6" w:themeFill="background1" w:themeFillShade="A6"/>
            <w:vAlign w:val="center"/>
          </w:tcPr>
          <w:p w14:paraId="02B3307B" w14:textId="4AD2045C"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t>Respuesta</w:t>
            </w:r>
          </w:p>
        </w:tc>
        <w:tc>
          <w:tcPr>
            <w:tcW w:w="3037" w:type="dxa"/>
            <w:shd w:val="clear" w:color="auto" w:fill="A6A6A6" w:themeFill="background1" w:themeFillShade="A6"/>
            <w:vAlign w:val="center"/>
          </w:tcPr>
          <w:p w14:paraId="2F57801A" w14:textId="77F34604"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b/>
                <w:color w:val="FFFFFF" w:themeColor="background1"/>
              </w:rPr>
            </w:pPr>
            <w:r w:rsidRPr="0045723A">
              <w:rPr>
                <w:rFonts w:ascii="Palatino Linotype" w:eastAsia="Calibri" w:hAnsi="Palatino Linotype" w:cs="Arial"/>
                <w:b/>
                <w:color w:val="FFFFFF" w:themeColor="background1"/>
              </w:rPr>
              <w:t>Satisface</w:t>
            </w:r>
          </w:p>
        </w:tc>
      </w:tr>
      <w:tr w:rsidR="00E06CF4" w:rsidRPr="0045723A" w14:paraId="0DE192D6" w14:textId="77777777" w:rsidTr="00173A72">
        <w:tc>
          <w:tcPr>
            <w:tcW w:w="3037" w:type="dxa"/>
            <w:vAlign w:val="center"/>
          </w:tcPr>
          <w:p w14:paraId="31CBFB6B" w14:textId="1CA83A83" w:rsidR="00E06CF4" w:rsidRPr="0045723A" w:rsidRDefault="00E06CF4"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 xml:space="preserve">Nombre de la persona que </w:t>
            </w:r>
            <w:r w:rsidR="00173A72" w:rsidRPr="0045723A">
              <w:rPr>
                <w:rFonts w:ascii="Palatino Linotype" w:hAnsi="Palatino Linotype"/>
              </w:rPr>
              <w:t>administra la cuenta.</w:t>
            </w:r>
          </w:p>
        </w:tc>
        <w:tc>
          <w:tcPr>
            <w:tcW w:w="3037" w:type="dxa"/>
            <w:vAlign w:val="center"/>
          </w:tcPr>
          <w:p w14:paraId="797915D4" w14:textId="07A523CF" w:rsidR="00E06CF4" w:rsidRPr="0045723A" w:rsidRDefault="00E06CF4"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w:t>
            </w:r>
          </w:p>
        </w:tc>
        <w:tc>
          <w:tcPr>
            <w:tcW w:w="3037" w:type="dxa"/>
            <w:shd w:val="clear" w:color="auto" w:fill="FDE9D9" w:themeFill="accent6" w:themeFillTint="33"/>
            <w:vAlign w:val="center"/>
          </w:tcPr>
          <w:p w14:paraId="35475DAD" w14:textId="70E13785"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No</w:t>
            </w:r>
          </w:p>
        </w:tc>
      </w:tr>
      <w:tr w:rsidR="00E06CF4" w:rsidRPr="0045723A" w14:paraId="1AADC309" w14:textId="77777777" w:rsidTr="00173A72">
        <w:tc>
          <w:tcPr>
            <w:tcW w:w="3037" w:type="dxa"/>
            <w:vAlign w:val="center"/>
          </w:tcPr>
          <w:p w14:paraId="21CADF2E" w14:textId="3D7E8FE3" w:rsidR="00E06CF4" w:rsidRPr="0045723A" w:rsidRDefault="00173A72"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Proveedor del servicio.</w:t>
            </w:r>
          </w:p>
        </w:tc>
        <w:tc>
          <w:tcPr>
            <w:tcW w:w="3037" w:type="dxa"/>
            <w:vAlign w:val="center"/>
          </w:tcPr>
          <w:p w14:paraId="7EE0AD77" w14:textId="279DF445" w:rsidR="00E06CF4" w:rsidRPr="0045723A" w:rsidRDefault="00173A72"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eastAsia="Calibri" w:hAnsi="Palatino Linotype" w:cs="Arial"/>
              </w:rPr>
              <w:t>Página de Facebook del H. Ayuntamiento de Atizapán de Zaragoza.</w:t>
            </w:r>
          </w:p>
        </w:tc>
        <w:tc>
          <w:tcPr>
            <w:tcW w:w="3037" w:type="dxa"/>
            <w:vAlign w:val="center"/>
          </w:tcPr>
          <w:p w14:paraId="0C6BB28F" w14:textId="35E0170E"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Sí</w:t>
            </w:r>
          </w:p>
        </w:tc>
      </w:tr>
      <w:tr w:rsidR="00E06CF4" w:rsidRPr="0045723A" w14:paraId="50FC748E" w14:textId="77777777" w:rsidTr="00173A72">
        <w:tc>
          <w:tcPr>
            <w:tcW w:w="3037" w:type="dxa"/>
            <w:vAlign w:val="center"/>
          </w:tcPr>
          <w:p w14:paraId="7BEAB2B2" w14:textId="11439CE4" w:rsidR="00E06CF4" w:rsidRPr="0045723A" w:rsidRDefault="00E06CF4"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Monto y origen del recurso a pagar por la administración de la cuenta</w:t>
            </w:r>
            <w:r w:rsidR="00173A72" w:rsidRPr="0045723A">
              <w:rPr>
                <w:rFonts w:ascii="Palatino Linotype" w:hAnsi="Palatino Linotype"/>
              </w:rPr>
              <w:t>.</w:t>
            </w:r>
          </w:p>
        </w:tc>
        <w:tc>
          <w:tcPr>
            <w:tcW w:w="3037" w:type="dxa"/>
            <w:vAlign w:val="center"/>
          </w:tcPr>
          <w:p w14:paraId="75D6482D" w14:textId="4B917E0F" w:rsidR="00E06CF4" w:rsidRPr="0045723A" w:rsidRDefault="00173A72"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eastAsia="Calibri" w:hAnsi="Palatino Linotype" w:cs="Arial"/>
              </w:rPr>
              <w:t xml:space="preserve">Las cuentas son administradas por </w:t>
            </w:r>
            <w:r w:rsidRPr="0045723A">
              <w:rPr>
                <w:rFonts w:ascii="Palatino Linotype" w:hAnsi="Palatino Linotype"/>
              </w:rPr>
              <w:t>la Dirección de Comunicación Institucional y Relaciones Públicas.</w:t>
            </w:r>
          </w:p>
        </w:tc>
        <w:tc>
          <w:tcPr>
            <w:tcW w:w="3037" w:type="dxa"/>
            <w:vAlign w:val="center"/>
          </w:tcPr>
          <w:p w14:paraId="389BEDBE" w14:textId="5CA89CBA"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Sí</w:t>
            </w:r>
          </w:p>
        </w:tc>
      </w:tr>
      <w:tr w:rsidR="00E06CF4" w:rsidRPr="0045723A" w14:paraId="1FE791C2" w14:textId="77777777" w:rsidTr="00173A72">
        <w:tc>
          <w:tcPr>
            <w:tcW w:w="3037" w:type="dxa"/>
            <w:vAlign w:val="center"/>
          </w:tcPr>
          <w:p w14:paraId="1A93699F" w14:textId="2B447946" w:rsidR="00E06CF4" w:rsidRPr="0045723A" w:rsidRDefault="00E06CF4"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 xml:space="preserve">Modalidad de </w:t>
            </w:r>
            <w:r w:rsidR="00173A72" w:rsidRPr="0045723A">
              <w:rPr>
                <w:rFonts w:ascii="Palatino Linotype" w:hAnsi="Palatino Linotype"/>
              </w:rPr>
              <w:t>contratación</w:t>
            </w:r>
            <w:r w:rsidR="00FB0625" w:rsidRPr="0045723A">
              <w:rPr>
                <w:rFonts w:ascii="Palatino Linotype" w:hAnsi="Palatino Linotype"/>
              </w:rPr>
              <w:t xml:space="preserve"> de las personas que administran la cuenta</w:t>
            </w:r>
            <w:r w:rsidR="00173A72" w:rsidRPr="0045723A">
              <w:rPr>
                <w:rFonts w:ascii="Palatino Linotype" w:hAnsi="Palatino Linotype"/>
              </w:rPr>
              <w:t>.</w:t>
            </w:r>
          </w:p>
        </w:tc>
        <w:tc>
          <w:tcPr>
            <w:tcW w:w="3037" w:type="dxa"/>
            <w:vAlign w:val="center"/>
          </w:tcPr>
          <w:p w14:paraId="2447B05C" w14:textId="275CE1D0"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w:t>
            </w:r>
          </w:p>
        </w:tc>
        <w:tc>
          <w:tcPr>
            <w:tcW w:w="3037" w:type="dxa"/>
            <w:shd w:val="clear" w:color="auto" w:fill="FDE9D9" w:themeFill="accent6" w:themeFillTint="33"/>
            <w:vAlign w:val="center"/>
          </w:tcPr>
          <w:p w14:paraId="6D458AB7" w14:textId="6733E994"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No</w:t>
            </w:r>
          </w:p>
        </w:tc>
      </w:tr>
      <w:tr w:rsidR="00E06CF4" w:rsidRPr="0045723A" w14:paraId="53E4EF27" w14:textId="77777777" w:rsidTr="00173A72">
        <w:tc>
          <w:tcPr>
            <w:tcW w:w="3037" w:type="dxa"/>
            <w:vAlign w:val="center"/>
          </w:tcPr>
          <w:p w14:paraId="189D223F" w14:textId="10B794A8" w:rsidR="00E06CF4" w:rsidRPr="0045723A" w:rsidRDefault="00E06CF4"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 xml:space="preserve">Costos de mantenimiento, gestión y pago de </w:t>
            </w:r>
            <w:r w:rsidR="00173A72" w:rsidRPr="0045723A">
              <w:rPr>
                <w:rFonts w:ascii="Palatino Linotype" w:hAnsi="Palatino Linotype"/>
              </w:rPr>
              <w:t>pauta.</w:t>
            </w:r>
          </w:p>
        </w:tc>
        <w:tc>
          <w:tcPr>
            <w:tcW w:w="3037" w:type="dxa"/>
            <w:vAlign w:val="center"/>
          </w:tcPr>
          <w:p w14:paraId="5F3792BE" w14:textId="3F815B6B" w:rsidR="00E06CF4" w:rsidRPr="0045723A" w:rsidRDefault="00173A72"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eastAsia="Calibri" w:hAnsi="Palatino Linotype" w:cs="Arial"/>
              </w:rPr>
              <w:t>No existen costos de mantenimiento.</w:t>
            </w:r>
          </w:p>
        </w:tc>
        <w:tc>
          <w:tcPr>
            <w:tcW w:w="3037" w:type="dxa"/>
            <w:vAlign w:val="center"/>
          </w:tcPr>
          <w:p w14:paraId="72056447" w14:textId="0B2A26C0"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Sí</w:t>
            </w:r>
          </w:p>
        </w:tc>
      </w:tr>
      <w:tr w:rsidR="00E06CF4" w:rsidRPr="0045723A" w14:paraId="47E7EE93" w14:textId="77777777" w:rsidTr="00173A72">
        <w:tc>
          <w:tcPr>
            <w:tcW w:w="3037" w:type="dxa"/>
            <w:vAlign w:val="center"/>
          </w:tcPr>
          <w:p w14:paraId="52CAA645" w14:textId="7163696B" w:rsidR="00E06CF4" w:rsidRPr="0045723A" w:rsidRDefault="00E06CF4"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hAnsi="Palatino Linotype"/>
              </w:rPr>
              <w:t>Cantidad de personas que llevan a cabo la publicación y mantenimiento de las cuentas y sus sueldos correspondientes</w:t>
            </w:r>
            <w:r w:rsidR="00173A72" w:rsidRPr="0045723A">
              <w:t>.</w:t>
            </w:r>
          </w:p>
        </w:tc>
        <w:tc>
          <w:tcPr>
            <w:tcW w:w="3037" w:type="dxa"/>
            <w:vAlign w:val="center"/>
          </w:tcPr>
          <w:p w14:paraId="435979BC" w14:textId="2B5F592A" w:rsidR="00E06CF4" w:rsidRPr="0045723A" w:rsidRDefault="00173A72" w:rsidP="00173A72">
            <w:pPr>
              <w:widowControl w:val="0"/>
              <w:autoSpaceDE w:val="0"/>
              <w:autoSpaceDN w:val="0"/>
              <w:adjustRightInd w:val="0"/>
              <w:spacing w:before="100" w:beforeAutospacing="1" w:after="100" w:afterAutospacing="1"/>
              <w:jc w:val="both"/>
              <w:rPr>
                <w:rFonts w:ascii="Palatino Linotype" w:eastAsia="Calibri" w:hAnsi="Palatino Linotype" w:cs="Arial"/>
              </w:rPr>
            </w:pPr>
            <w:r w:rsidRPr="0045723A">
              <w:rPr>
                <w:rFonts w:ascii="Palatino Linotype" w:eastAsia="Calibri" w:hAnsi="Palatino Linotype" w:cs="Arial"/>
              </w:rPr>
              <w:t xml:space="preserve">2 </w:t>
            </w:r>
            <w:r w:rsidRPr="0045723A">
              <w:rPr>
                <w:rFonts w:ascii="Palatino Linotype" w:hAnsi="Palatino Linotype"/>
              </w:rPr>
              <w:t>personas adscritas a la Dirección de Comunicación. Institucional y Relaciones Públicas, con sueldos de 26 mil y 12 mil pesos respectivamente.</w:t>
            </w:r>
          </w:p>
        </w:tc>
        <w:tc>
          <w:tcPr>
            <w:tcW w:w="3037" w:type="dxa"/>
            <w:vAlign w:val="center"/>
          </w:tcPr>
          <w:p w14:paraId="5AA004E0" w14:textId="2231AFD9" w:rsidR="00E06CF4" w:rsidRPr="0045723A" w:rsidRDefault="00173A72" w:rsidP="00173A72">
            <w:pPr>
              <w:widowControl w:val="0"/>
              <w:autoSpaceDE w:val="0"/>
              <w:autoSpaceDN w:val="0"/>
              <w:adjustRightInd w:val="0"/>
              <w:spacing w:before="100" w:beforeAutospacing="1" w:after="100" w:afterAutospacing="1"/>
              <w:jc w:val="center"/>
              <w:rPr>
                <w:rFonts w:ascii="Palatino Linotype" w:eastAsia="Calibri" w:hAnsi="Palatino Linotype" w:cs="Arial"/>
              </w:rPr>
            </w:pPr>
            <w:r w:rsidRPr="0045723A">
              <w:rPr>
                <w:rFonts w:ascii="Palatino Linotype" w:eastAsia="Calibri" w:hAnsi="Palatino Linotype" w:cs="Arial"/>
              </w:rPr>
              <w:t>Sí</w:t>
            </w:r>
          </w:p>
        </w:tc>
      </w:tr>
    </w:tbl>
    <w:p w14:paraId="6D94DB8E" w14:textId="7FC806C2" w:rsidR="00173A72" w:rsidRPr="0045723A" w:rsidRDefault="00117A4E" w:rsidP="00173A72">
      <w:pPr>
        <w:spacing w:before="100" w:beforeAutospacing="1" w:after="100" w:afterAutospacing="1" w:line="360" w:lineRule="auto"/>
        <w:ind w:right="49"/>
        <w:jc w:val="both"/>
        <w:rPr>
          <w:rFonts w:ascii="Palatino Linotype" w:hAnsi="Palatino Linotype"/>
        </w:rPr>
      </w:pPr>
      <w:r w:rsidRPr="0045723A">
        <w:rPr>
          <w:rFonts w:ascii="Palatino Linotype" w:eastAsia="Calibri" w:hAnsi="Palatino Linotype" w:cs="Arial"/>
        </w:rPr>
        <w:t>Con base en lo anterior, e</w:t>
      </w:r>
      <w:r w:rsidR="00173A72" w:rsidRPr="0045723A">
        <w:rPr>
          <w:rFonts w:ascii="Palatino Linotype" w:eastAsia="Calibri" w:hAnsi="Palatino Linotype" w:cs="Arial"/>
        </w:rPr>
        <w:t xml:space="preserve">ste Órgano Garante </w:t>
      </w:r>
      <w:r w:rsidR="00173A72" w:rsidRPr="0045723A">
        <w:rPr>
          <w:rFonts w:ascii="Palatino Linotype" w:hAnsi="Palatino Linotype"/>
        </w:rPr>
        <w:t xml:space="preserve">determinó que debe obviarse el análisis de la competencia por parte del </w:t>
      </w:r>
      <w:r w:rsidR="00173A72" w:rsidRPr="0045723A">
        <w:rPr>
          <w:rFonts w:ascii="Palatino Linotype" w:hAnsi="Palatino Linotype"/>
          <w:b/>
        </w:rPr>
        <w:t>SUJETO OBLIGADO</w:t>
      </w:r>
      <w:r w:rsidR="00173A72" w:rsidRPr="0045723A">
        <w:rPr>
          <w:rFonts w:ascii="Palatino Linotype" w:hAnsi="Palatino Linotype"/>
        </w:rPr>
        <w:t xml:space="preserve">, para generar, administrar o poseer la información solicitada, dado que éste ha asumido la misma, en razón de que en su respuesta, </w:t>
      </w:r>
      <w:r w:rsidR="00173A72" w:rsidRPr="0045723A">
        <w:rPr>
          <w:rFonts w:ascii="Palatino Linotype" w:hAnsi="Palatino Linotype" w:cs="Arial"/>
          <w:color w:val="000000"/>
        </w:rPr>
        <w:t xml:space="preserve">se pronunció </w:t>
      </w:r>
      <w:r w:rsidR="008930A6" w:rsidRPr="0045723A">
        <w:rPr>
          <w:rFonts w:ascii="Palatino Linotype" w:hAnsi="Palatino Linotype" w:cs="Arial"/>
          <w:color w:val="000000"/>
        </w:rPr>
        <w:t>respecto de</w:t>
      </w:r>
      <w:r w:rsidR="00173A72" w:rsidRPr="0045723A">
        <w:rPr>
          <w:rFonts w:ascii="Palatino Linotype" w:hAnsi="Palatino Linotype" w:cs="Arial"/>
          <w:color w:val="000000"/>
        </w:rPr>
        <w:t xml:space="preserve"> los requerimientos del ciudadano</w:t>
      </w:r>
      <w:r w:rsidR="00173A72" w:rsidRPr="0045723A">
        <w:rPr>
          <w:rFonts w:ascii="Palatino Linotype" w:hAnsi="Palatino Linotype"/>
        </w:rPr>
        <w:t xml:space="preserve">; por ello, asume contar con la información a la que pretende acceder </w:t>
      </w:r>
      <w:r w:rsidR="00173A72" w:rsidRPr="0045723A">
        <w:rPr>
          <w:rFonts w:ascii="Palatino Linotype" w:hAnsi="Palatino Linotype" w:cs="Arial"/>
          <w:b/>
        </w:rPr>
        <w:t>EL RECURRENTE</w:t>
      </w:r>
      <w:r w:rsidR="00173A72" w:rsidRPr="0045723A">
        <w:rPr>
          <w:rFonts w:ascii="Palatino Linotype" w:hAnsi="Palatino Linotype"/>
        </w:rPr>
        <w:t>.</w:t>
      </w:r>
    </w:p>
    <w:p w14:paraId="02B7C556" w14:textId="16C72858" w:rsidR="00173A72" w:rsidRPr="0045723A" w:rsidRDefault="00173A72" w:rsidP="00173A72">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En efecto, el hecho de que </w:t>
      </w:r>
      <w:r w:rsidRPr="0045723A">
        <w:rPr>
          <w:rFonts w:ascii="Palatino Linotype" w:hAnsi="Palatino Linotype"/>
          <w:b/>
        </w:rPr>
        <w:t>EL SUJETO OBLIGADO</w:t>
      </w:r>
      <w:r w:rsidRPr="0045723A">
        <w:rPr>
          <w:rFonts w:ascii="Palatino Linotype" w:hAnsi="Palatino Linotype"/>
        </w:rPr>
        <w:t xml:space="preserve"> haya asumido contar con la información pública solicitada en </w:t>
      </w:r>
      <w:r w:rsidR="008930A6" w:rsidRPr="0045723A">
        <w:rPr>
          <w:rFonts w:ascii="Palatino Linotype" w:hAnsi="Palatino Linotype"/>
        </w:rPr>
        <w:t>el recurso</w:t>
      </w:r>
      <w:r w:rsidRPr="0045723A">
        <w:rPr>
          <w:rFonts w:ascii="Palatino Linotype" w:hAnsi="Palatino Linotype"/>
        </w:rPr>
        <w:t xml:space="preserve"> que nos ocupa, acepta que la genera, posee y administra, en ejercicio de sus funciones de derecho público, motivo por el cual se actualiza el supuesto jurídico, previsto en el artículo 12 de la Ley de Transparencia y </w:t>
      </w:r>
      <w:r w:rsidRPr="0045723A">
        <w:rPr>
          <w:rFonts w:ascii="Palatino Linotype" w:hAnsi="Palatino Linotype"/>
        </w:rPr>
        <w:lastRenderedPageBreak/>
        <w:t>Acceso a la Información Pública del Estado de México y Municipios, que literalmente establece:</w:t>
      </w:r>
    </w:p>
    <w:p w14:paraId="5F1A1356" w14:textId="77777777" w:rsidR="00173A72" w:rsidRPr="0045723A" w:rsidRDefault="00173A72" w:rsidP="00173A72">
      <w:pPr>
        <w:spacing w:before="100" w:beforeAutospacing="1" w:after="100" w:afterAutospacing="1"/>
        <w:ind w:left="851" w:right="899"/>
        <w:jc w:val="both"/>
        <w:rPr>
          <w:rFonts w:ascii="Palatino Linotype" w:hAnsi="Palatino Linotype"/>
          <w:i/>
        </w:rPr>
      </w:pPr>
      <w:r w:rsidRPr="0045723A">
        <w:rPr>
          <w:rFonts w:ascii="Palatino Linotype" w:hAnsi="Palatino Linotype"/>
          <w:b/>
          <w:i/>
        </w:rPr>
        <w:t>“Artículo 12</w:t>
      </w:r>
      <w:r w:rsidRPr="0045723A">
        <w:rPr>
          <w:rFonts w:ascii="Palatino Linotype" w:hAnsi="Palatino Linotype"/>
          <w:i/>
        </w:rPr>
        <w:t>. Quienes generen, recopilen, administren, manejen, procesen, archiven o conserven información pública serán responsables de la misma en los términos de las disposiciones jurídicas aplicables.</w:t>
      </w:r>
    </w:p>
    <w:p w14:paraId="0664B2B3" w14:textId="77777777" w:rsidR="00173A72" w:rsidRPr="0045723A" w:rsidRDefault="00173A72" w:rsidP="00173A72">
      <w:pPr>
        <w:spacing w:before="100" w:beforeAutospacing="1" w:after="100" w:afterAutospacing="1"/>
        <w:ind w:left="851" w:right="899"/>
        <w:jc w:val="both"/>
        <w:rPr>
          <w:rFonts w:ascii="Palatino Linotype" w:hAnsi="Palatino Linotype"/>
          <w:b/>
          <w:i/>
        </w:rPr>
      </w:pPr>
      <w:r w:rsidRPr="0045723A">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5723A">
        <w:rPr>
          <w:rFonts w:ascii="Palatino Linotype" w:hAnsi="Palatino Linotype"/>
          <w:b/>
          <w:i/>
        </w:rPr>
        <w:t>”</w:t>
      </w:r>
    </w:p>
    <w:p w14:paraId="60282915" w14:textId="77777777" w:rsidR="00173A72" w:rsidRPr="0045723A" w:rsidRDefault="00173A72" w:rsidP="00173A72">
      <w:pPr>
        <w:spacing w:before="100" w:beforeAutospacing="1" w:after="100" w:afterAutospacing="1" w:line="360" w:lineRule="auto"/>
        <w:jc w:val="both"/>
        <w:rPr>
          <w:rFonts w:ascii="Palatino Linotype" w:hAnsi="Palatino Linotype"/>
        </w:rPr>
      </w:pPr>
      <w:r w:rsidRPr="0045723A">
        <w:rPr>
          <w:rFonts w:ascii="Palatino Linotype" w:hAnsi="Palatino Linotype"/>
        </w:rPr>
        <w:t xml:space="preserve">De hecho, el estudio de la naturaleza jurídica de la información pública solicitada, tiene por objeto determinar si ésta la genera, posee o administra </w:t>
      </w:r>
      <w:r w:rsidRPr="0045723A">
        <w:rPr>
          <w:rFonts w:ascii="Palatino Linotype" w:hAnsi="Palatino Linotype"/>
          <w:b/>
        </w:rPr>
        <w:t>EL SUJETO OBLIGADO</w:t>
      </w:r>
      <w:r w:rsidRPr="0045723A">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1135EBFD" w14:textId="22829C87" w:rsidR="00173A72" w:rsidRPr="0045723A" w:rsidRDefault="00173A72" w:rsidP="00173A72">
      <w:pPr>
        <w:spacing w:before="100" w:beforeAutospacing="1" w:after="100" w:afterAutospacing="1" w:line="360" w:lineRule="auto"/>
        <w:jc w:val="both"/>
        <w:rPr>
          <w:rFonts w:ascii="Palatino Linotype" w:hAnsi="Palatino Linotype" w:cs="Arial"/>
          <w:bCs/>
        </w:rPr>
      </w:pPr>
      <w:r w:rsidRPr="0045723A">
        <w:rPr>
          <w:rFonts w:ascii="Palatino Linotype" w:hAnsi="Palatino Linotype" w:cs="Arial"/>
          <w:bCs/>
        </w:rPr>
        <w:t xml:space="preserve">Además, es dable sostener que este Instituto considera necesario dejar claro que, al haber existido un pronunciamiento por parte del </w:t>
      </w:r>
      <w:r w:rsidRPr="0045723A">
        <w:rPr>
          <w:rFonts w:ascii="Palatino Linotype" w:hAnsi="Palatino Linotype" w:cs="Arial"/>
          <w:b/>
          <w:bCs/>
        </w:rPr>
        <w:t>SUJETO OBLIGADO</w:t>
      </w:r>
      <w:r w:rsidRPr="0045723A">
        <w:rPr>
          <w:rFonts w:ascii="Palatino Linotype" w:hAnsi="Palatino Linotype" w:cs="Arial"/>
          <w:bCs/>
        </w:rPr>
        <w:t>,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w:t>
      </w:r>
      <w:r w:rsidR="00FB0625" w:rsidRPr="0045723A">
        <w:rPr>
          <w:rFonts w:ascii="Palatino Linotype" w:hAnsi="Palatino Linotype" w:cs="Arial"/>
          <w:bCs/>
        </w:rPr>
        <w:t>eral de Acceso a la Información.</w:t>
      </w:r>
    </w:p>
    <w:p w14:paraId="1D0E01C3" w14:textId="391AE8A8" w:rsidR="006119C1" w:rsidRPr="0045723A" w:rsidRDefault="008930A6"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5723A">
        <w:rPr>
          <w:rFonts w:ascii="Palatino Linotype" w:eastAsia="Calibri" w:hAnsi="Palatino Linotype" w:cs="Arial"/>
        </w:rPr>
        <w:lastRenderedPageBreak/>
        <w:t xml:space="preserve">Bajo ese contexto, es claro que </w:t>
      </w:r>
      <w:r w:rsidRPr="0045723A">
        <w:rPr>
          <w:rFonts w:ascii="Palatino Linotype" w:eastAsia="Calibri" w:hAnsi="Palatino Linotype" w:cs="Arial"/>
          <w:b/>
        </w:rPr>
        <w:t>EL SUJETO OBLIGADO</w:t>
      </w:r>
      <w:r w:rsidRPr="0045723A">
        <w:rPr>
          <w:rFonts w:ascii="Palatino Linotype" w:eastAsia="Calibri" w:hAnsi="Palatino Linotype" w:cs="Arial"/>
        </w:rPr>
        <w:t xml:space="preserve"> fue omiso en referir los nombres de las personas que administran la página de Facebook del H. Ayuntamiento de Atizapán de Zaragoza; así como, la modalidad de contratación</w:t>
      </w:r>
      <w:r w:rsidR="00FB0625" w:rsidRPr="0045723A">
        <w:rPr>
          <w:rFonts w:ascii="Palatino Linotype" w:eastAsia="Calibri" w:hAnsi="Palatino Linotype" w:cs="Arial"/>
        </w:rPr>
        <w:t xml:space="preserve"> de las mismas</w:t>
      </w:r>
      <w:r w:rsidRPr="0045723A">
        <w:rPr>
          <w:rFonts w:ascii="Palatino Linotype" w:eastAsia="Calibri" w:hAnsi="Palatino Linotype" w:cs="Arial"/>
        </w:rPr>
        <w:t xml:space="preserve">; </w:t>
      </w:r>
      <w:r w:rsidR="003D78A4" w:rsidRPr="0045723A">
        <w:rPr>
          <w:rFonts w:ascii="Palatino Linotype" w:eastAsia="Calibri" w:hAnsi="Palatino Linotype" w:cs="Arial"/>
        </w:rPr>
        <w:t xml:space="preserve">por ello, las razones o motivos de inconformidad hechos valer por </w:t>
      </w:r>
      <w:r w:rsidR="003D78A4" w:rsidRPr="0045723A">
        <w:rPr>
          <w:rFonts w:ascii="Palatino Linotype" w:eastAsia="Calibri" w:hAnsi="Palatino Linotype" w:cs="Arial"/>
          <w:b/>
        </w:rPr>
        <w:t>EL RECURRENTE</w:t>
      </w:r>
      <w:r w:rsidR="003D78A4" w:rsidRPr="0045723A">
        <w:rPr>
          <w:rFonts w:ascii="Palatino Linotype" w:eastAsia="Calibri" w:hAnsi="Palatino Linotype" w:cs="Arial"/>
        </w:rPr>
        <w:t xml:space="preserve"> devienen</w:t>
      </w:r>
      <w:r w:rsidR="00FB0625" w:rsidRPr="0045723A">
        <w:rPr>
          <w:rFonts w:ascii="Palatino Linotype" w:eastAsia="Calibri" w:hAnsi="Palatino Linotype" w:cs="Arial"/>
        </w:rPr>
        <w:t xml:space="preserve"> parcialmente</w:t>
      </w:r>
      <w:r w:rsidR="003D78A4" w:rsidRPr="0045723A">
        <w:rPr>
          <w:rFonts w:ascii="Palatino Linotype" w:eastAsia="Calibri" w:hAnsi="Palatino Linotype" w:cs="Arial"/>
        </w:rPr>
        <w:t xml:space="preserve"> fundados; por lo que, lo procedente es que se le ordene la entrega de los documentos donde conste la información solicitada.</w:t>
      </w:r>
    </w:p>
    <w:p w14:paraId="05C2FC3B" w14:textId="641098A6" w:rsidR="003D78A4" w:rsidRPr="0045723A" w:rsidRDefault="003D78A4" w:rsidP="003D78A4">
      <w:pPr>
        <w:spacing w:before="100" w:beforeAutospacing="1" w:after="100" w:afterAutospacing="1" w:line="360" w:lineRule="auto"/>
        <w:jc w:val="both"/>
        <w:rPr>
          <w:rFonts w:ascii="Palatino Linotype" w:hAnsi="Palatino Linotype"/>
          <w:color w:val="000000"/>
        </w:rPr>
      </w:pPr>
      <w:r w:rsidRPr="0045723A">
        <w:rPr>
          <w:rFonts w:ascii="Palatino Linotype" w:hAnsi="Palatino Linotype"/>
          <w:color w:val="000000"/>
        </w:rPr>
        <w:t xml:space="preserve">Ahora </w:t>
      </w:r>
      <w:r w:rsidRPr="0045723A">
        <w:rPr>
          <w:rFonts w:ascii="Palatino Linotype" w:hAnsi="Palatino Linotype" w:cs="Arial"/>
          <w:noProof/>
          <w:lang w:eastAsia="es-MX"/>
        </w:rPr>
        <w:t>bien</w:t>
      </w:r>
      <w:r w:rsidRPr="0045723A">
        <w:rPr>
          <w:rFonts w:ascii="Palatino Linotype" w:hAnsi="Palatino Linotype"/>
          <w:color w:val="000000"/>
        </w:rPr>
        <w:t xml:space="preserve">, es importante resaltar que la documentación que remita </w:t>
      </w:r>
      <w:r w:rsidRPr="0045723A">
        <w:rPr>
          <w:rFonts w:ascii="Palatino Linotype" w:hAnsi="Palatino Linotype"/>
          <w:b/>
          <w:color w:val="000000"/>
        </w:rPr>
        <w:t>EL SUJETO OBLIGADO</w:t>
      </w:r>
      <w:r w:rsidRPr="0045723A">
        <w:rPr>
          <w:rFonts w:ascii="Palatino Linotype" w:hAnsi="Palatino Linotype"/>
          <w:color w:val="000000"/>
        </w:rPr>
        <w:t xml:space="preserve"> para atender la solicitud de acceso a la información</w:t>
      </w:r>
      <w:r w:rsidR="004C4AE6" w:rsidRPr="0045723A">
        <w:rPr>
          <w:rFonts w:ascii="Palatino Linotype" w:hAnsi="Palatino Linotype"/>
          <w:color w:val="000000"/>
        </w:rPr>
        <w:t xml:space="preserve"> deberá entregarse en versión pública, si de ésta se desprende que contiene </w:t>
      </w:r>
      <w:r w:rsidR="00117A4E" w:rsidRPr="0045723A">
        <w:rPr>
          <w:rFonts w:ascii="Palatino Linotype" w:hAnsi="Palatino Linotype"/>
          <w:color w:val="000000"/>
        </w:rPr>
        <w:t>información confidencial</w:t>
      </w:r>
      <w:r w:rsidR="004C4AE6" w:rsidRPr="0045723A">
        <w:rPr>
          <w:rFonts w:ascii="Palatino Linotype" w:hAnsi="Palatino Linotype"/>
          <w:color w:val="000000"/>
        </w:rPr>
        <w:t>.</w:t>
      </w:r>
      <w:r w:rsidR="00117A4E" w:rsidRPr="0045723A">
        <w:rPr>
          <w:rFonts w:ascii="Palatino Linotype" w:hAnsi="Palatino Linotype"/>
          <w:color w:val="000000"/>
        </w:rPr>
        <w:t xml:space="preserve"> Lo anterior</w:t>
      </w:r>
      <w:r w:rsidRPr="0045723A">
        <w:rPr>
          <w:rFonts w:ascii="Palatino Linotype" w:hAnsi="Palatino Linotype"/>
          <w:color w:val="000000"/>
        </w:rPr>
        <w:t>, en términos del artículo 143 de la Ley de Transparencia y Acceso a la Información Pública de</w:t>
      </w:r>
      <w:r w:rsidR="00117A4E" w:rsidRPr="0045723A">
        <w:rPr>
          <w:rFonts w:ascii="Palatino Linotype" w:hAnsi="Palatino Linotype"/>
          <w:color w:val="000000"/>
        </w:rPr>
        <w:t>l Estado de México y Municipios</w:t>
      </w:r>
      <w:r w:rsidRPr="0045723A">
        <w:rPr>
          <w:rFonts w:ascii="Palatino Linotype" w:eastAsia="Arial Unicode MS" w:hAnsi="Palatino Linotype" w:cs="Arial"/>
        </w:rPr>
        <w:t xml:space="preserve">. </w:t>
      </w:r>
    </w:p>
    <w:p w14:paraId="24530933" w14:textId="77777777" w:rsidR="003D78A4" w:rsidRPr="0045723A" w:rsidRDefault="003D78A4" w:rsidP="003D78A4">
      <w:pPr>
        <w:spacing w:before="100" w:beforeAutospacing="1" w:after="100" w:afterAutospacing="1" w:line="360" w:lineRule="auto"/>
        <w:jc w:val="both"/>
        <w:rPr>
          <w:rFonts w:ascii="Palatino Linotype" w:hAnsi="Palatino Linotype" w:cs="Arial"/>
        </w:rPr>
      </w:pPr>
      <w:r w:rsidRPr="0045723A">
        <w:rPr>
          <w:rFonts w:ascii="Palatino Linotype" w:eastAsia="Arial Unicode MS" w:hAnsi="Palatino Linotype" w:cs="Arial"/>
        </w:rPr>
        <w:t xml:space="preserve">En ese sentido, </w:t>
      </w:r>
      <w:r w:rsidRPr="0045723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5723A">
        <w:rPr>
          <w:rFonts w:ascii="Palatino Linotype" w:hAnsi="Palatino Linotype" w:cs="Arial"/>
        </w:rPr>
        <w:t xml:space="preserve"> que el Comité de Transparencia del </w:t>
      </w:r>
      <w:r w:rsidRPr="0045723A">
        <w:rPr>
          <w:rFonts w:ascii="Palatino Linotype" w:hAnsi="Palatino Linotype" w:cs="Arial"/>
          <w:b/>
        </w:rPr>
        <w:t>SUJETO OBLIGADO</w:t>
      </w:r>
      <w:r w:rsidRPr="0045723A">
        <w:rPr>
          <w:rFonts w:ascii="Palatino Linotype" w:hAnsi="Palatino Linotype" w:cs="Arial"/>
        </w:rPr>
        <w:t xml:space="preserve"> emita el Acuerdo de Clasificación correspondiente</w:t>
      </w:r>
      <w:r w:rsidRPr="0045723A">
        <w:rPr>
          <w:rFonts w:ascii="Palatino Linotype" w:hAnsi="Palatino Linotype" w:cs="Arial"/>
          <w:lang w:val="es-ES_tradnl"/>
        </w:rPr>
        <w:t xml:space="preserve"> debidamente fundado y motivado, en el cual se</w:t>
      </w:r>
      <w:r w:rsidRPr="0045723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094B1FC" w14:textId="042F1293" w:rsidR="003D78A4" w:rsidRPr="0045723A" w:rsidRDefault="003D78A4" w:rsidP="003D78A4">
      <w:pPr>
        <w:spacing w:before="100" w:beforeAutospacing="1" w:after="100" w:afterAutospacing="1" w:line="360" w:lineRule="auto"/>
        <w:jc w:val="both"/>
        <w:rPr>
          <w:rFonts w:ascii="Palatino Linotype" w:hAnsi="Palatino Linotype" w:cs="Arial"/>
          <w:lang w:eastAsia="en-US"/>
        </w:rPr>
      </w:pPr>
      <w:r w:rsidRPr="0045723A">
        <w:rPr>
          <w:rFonts w:ascii="Palatino Linotype" w:hAnsi="Palatino Linotype"/>
        </w:rPr>
        <w:lastRenderedPageBreak/>
        <w:t xml:space="preserve">En el caso específico de la </w:t>
      </w:r>
      <w:r w:rsidR="004C4AE6" w:rsidRPr="0045723A">
        <w:rPr>
          <w:rFonts w:ascii="Palatino Linotype" w:hAnsi="Palatino Linotype"/>
        </w:rPr>
        <w:t>información</w:t>
      </w:r>
      <w:r w:rsidRPr="0045723A">
        <w:rPr>
          <w:rFonts w:ascii="Palatino Linotype" w:hAnsi="Palatino Linotype"/>
        </w:rPr>
        <w:t xml:space="preserve"> solicitada,</w:t>
      </w:r>
      <w:r w:rsidR="004C4AE6" w:rsidRPr="0045723A">
        <w:rPr>
          <w:rFonts w:ascii="Palatino Linotype" w:hAnsi="Palatino Linotype"/>
        </w:rPr>
        <w:t xml:space="preserve"> pudiera ser que obren</w:t>
      </w:r>
      <w:r w:rsidRPr="0045723A">
        <w:rPr>
          <w:rFonts w:ascii="Palatino Linotype" w:hAnsi="Palatino Linotype"/>
        </w:rPr>
        <w:t xml:space="preserve"> datos que son considerados </w:t>
      </w:r>
      <w:r w:rsidRPr="0045723A">
        <w:rPr>
          <w:rFonts w:ascii="Palatino Linotype" w:hAnsi="Palatino Linotype" w:cs="Arial"/>
        </w:rPr>
        <w:t>confidenciales</w:t>
      </w:r>
      <w:r w:rsidRPr="0045723A">
        <w:rPr>
          <w:rFonts w:ascii="Palatino Linotype" w:hAnsi="Palatino Linotype"/>
        </w:rPr>
        <w:t xml:space="preserve">, cuyo acceso </w:t>
      </w:r>
      <w:r w:rsidRPr="0045723A">
        <w:rPr>
          <w:rFonts w:ascii="Palatino Linotype" w:hAnsi="Palatino Linotype" w:cs="Arial"/>
        </w:rPr>
        <w:t>debe</w:t>
      </w:r>
      <w:r w:rsidRPr="0045723A">
        <w:rPr>
          <w:rFonts w:ascii="Palatino Linotype" w:hAnsi="Palatino Linotype"/>
        </w:rPr>
        <w:t xml:space="preserve"> ser restringido, los cuales </w:t>
      </w:r>
      <w:r w:rsidRPr="0045723A">
        <w:rPr>
          <w:rFonts w:ascii="Palatino Linotype" w:hAnsi="Palatino Linotype" w:cs="Arial"/>
        </w:rPr>
        <w:t xml:space="preserve">deben testarse al momento de la elaboración de versiones públicas, como es el caso del </w:t>
      </w:r>
      <w:r w:rsidRPr="0045723A">
        <w:rPr>
          <w:rFonts w:ascii="Palatino Linotype" w:hAnsi="Palatino Linotype" w:cs="Arial"/>
          <w:b/>
        </w:rPr>
        <w:t>Registro Federal de Contribuyentes</w:t>
      </w:r>
      <w:r w:rsidRPr="0045723A">
        <w:rPr>
          <w:rFonts w:ascii="Palatino Linotype" w:hAnsi="Palatino Linotype" w:cs="Arial"/>
        </w:rPr>
        <w:t xml:space="preserve"> </w:t>
      </w:r>
      <w:r w:rsidRPr="0045723A">
        <w:rPr>
          <w:rFonts w:ascii="Palatino Linotype" w:hAnsi="Palatino Linotype" w:cs="Arial"/>
          <w:b/>
        </w:rPr>
        <w:t>(RFC), Clave única de Registro de Población (CURP), la Clave de cualquier tipo de seguridad social</w:t>
      </w:r>
      <w:r w:rsidRPr="0045723A">
        <w:rPr>
          <w:rFonts w:ascii="Palatino Linotype" w:hAnsi="Palatino Linotype" w:cs="Arial"/>
        </w:rPr>
        <w:t xml:space="preserve"> (ISSEMYM, u otros), así como, los </w:t>
      </w:r>
      <w:r w:rsidRPr="0045723A">
        <w:rPr>
          <w:rFonts w:ascii="Palatino Linotype" w:hAnsi="Palatino Linotype" w:cs="Arial"/>
          <w:b/>
        </w:rPr>
        <w:t xml:space="preserve">préstamos o descuentos </w:t>
      </w:r>
      <w:r w:rsidRPr="0045723A">
        <w:rPr>
          <w:rFonts w:ascii="Palatino Linotype" w:hAnsi="Palatino Linotype" w:cs="Arial"/>
        </w:rPr>
        <w:t>que se le hagan al servidor público.</w:t>
      </w:r>
    </w:p>
    <w:p w14:paraId="037CDCD4" w14:textId="77777777" w:rsidR="003D78A4" w:rsidRPr="0045723A" w:rsidRDefault="003D78A4" w:rsidP="003D78A4">
      <w:pPr>
        <w:spacing w:before="100" w:beforeAutospacing="1" w:after="100" w:afterAutospacing="1" w:line="360" w:lineRule="auto"/>
        <w:jc w:val="both"/>
        <w:rPr>
          <w:rFonts w:ascii="Palatino Linotype" w:hAnsi="Palatino Linotype"/>
        </w:rPr>
      </w:pPr>
      <w:r w:rsidRPr="0045723A">
        <w:rPr>
          <w:rFonts w:ascii="Palatino Linotype" w:hAnsi="Palatino Linotype" w:cs="Arial"/>
          <w:lang w:eastAsia="es-MX"/>
        </w:rPr>
        <w:t xml:space="preserve">Por cuanto hace al </w:t>
      </w:r>
      <w:r w:rsidRPr="0045723A">
        <w:rPr>
          <w:rFonts w:ascii="Palatino Linotype" w:hAnsi="Palatino Linotype" w:cs="Arial"/>
          <w:b/>
          <w:lang w:eastAsia="es-MX"/>
        </w:rPr>
        <w:t>RFC de las personas físicas</w:t>
      </w:r>
      <w:r w:rsidRPr="0045723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5723A">
        <w:rPr>
          <w:rFonts w:ascii="Palatino Linotype" w:hAnsi="Palatino Linotype" w:cs="Arial"/>
        </w:rPr>
        <w:t>del</w:t>
      </w:r>
      <w:r w:rsidRPr="0045723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5723A">
        <w:rPr>
          <w:rFonts w:ascii="Palatino Linotype" w:hAnsi="Palatino Linotype"/>
        </w:rPr>
        <w:t xml:space="preserve"> y finalmente la homoclave; la cual, para su obtención es necesario acreditar personalidad, fecha de nacimiento entre otros con documentos oficiales.</w:t>
      </w:r>
    </w:p>
    <w:p w14:paraId="6830610B" w14:textId="77777777" w:rsidR="003D78A4" w:rsidRPr="0045723A" w:rsidRDefault="003D78A4" w:rsidP="003D78A4">
      <w:pPr>
        <w:spacing w:before="100" w:beforeAutospacing="1" w:after="100" w:afterAutospacing="1" w:line="360" w:lineRule="auto"/>
        <w:jc w:val="both"/>
        <w:rPr>
          <w:rFonts w:ascii="Palatino Linotype" w:hAnsi="Palatino Linotype"/>
          <w:b/>
          <w:bCs/>
          <w:color w:val="000000"/>
        </w:rPr>
      </w:pPr>
      <w:r w:rsidRPr="0045723A">
        <w:rPr>
          <w:rFonts w:ascii="Palatino Linotype" w:hAnsi="Palatino Linotype" w:cs="Arial"/>
          <w:lang w:eastAsia="es-MX"/>
        </w:rPr>
        <w:t xml:space="preserve">Al respecto, </w:t>
      </w:r>
      <w:r w:rsidRPr="0045723A">
        <w:rPr>
          <w:rFonts w:ascii="Palatino Linotype" w:hAnsi="Palatino Linotype" w:cs="Arial"/>
          <w:color w:val="000000"/>
        </w:rPr>
        <w:t xml:space="preserve">es aplicable el Criterio 19/17 de la Segunda Época, emitido por </w:t>
      </w:r>
      <w:r w:rsidRPr="0045723A">
        <w:rPr>
          <w:rFonts w:ascii="Palatino Linotype" w:eastAsia="Arial Unicode MS" w:hAnsi="Palatino Linotype" w:cs="Arial"/>
          <w:color w:val="000000"/>
        </w:rPr>
        <w:t xml:space="preserve">el Instituto Nacional de </w:t>
      </w:r>
      <w:r w:rsidRPr="0045723A">
        <w:rPr>
          <w:rFonts w:ascii="Palatino Linotype" w:hAnsi="Palatino Linotype"/>
          <w:bCs/>
        </w:rPr>
        <w:t>Transparencia</w:t>
      </w:r>
      <w:r w:rsidRPr="0045723A">
        <w:rPr>
          <w:rFonts w:ascii="Palatino Linotype" w:eastAsia="Arial Unicode MS" w:hAnsi="Palatino Linotype" w:cs="Arial"/>
          <w:color w:val="000000"/>
        </w:rPr>
        <w:t xml:space="preserve">, Acceso a la </w:t>
      </w:r>
      <w:r w:rsidRPr="0045723A">
        <w:rPr>
          <w:rFonts w:ascii="Palatino Linotype" w:hAnsi="Palatino Linotype" w:cs="Arial"/>
        </w:rPr>
        <w:t>Información</w:t>
      </w:r>
      <w:r w:rsidRPr="0045723A">
        <w:rPr>
          <w:rFonts w:ascii="Palatino Linotype" w:eastAsia="Arial Unicode MS" w:hAnsi="Palatino Linotype" w:cs="Arial"/>
          <w:color w:val="000000"/>
        </w:rPr>
        <w:t xml:space="preserve"> y Protección de Datos Personales,</w:t>
      </w:r>
      <w:r w:rsidRPr="0045723A">
        <w:rPr>
          <w:rFonts w:ascii="Palatino Linotype" w:hAnsi="Palatino Linotype"/>
          <w:bCs/>
          <w:color w:val="000000"/>
        </w:rPr>
        <w:t xml:space="preserve"> que dice:</w:t>
      </w:r>
      <w:r w:rsidRPr="0045723A">
        <w:rPr>
          <w:rFonts w:ascii="Palatino Linotype" w:hAnsi="Palatino Linotype"/>
          <w:b/>
          <w:bCs/>
          <w:color w:val="000000"/>
        </w:rPr>
        <w:t xml:space="preserve"> </w:t>
      </w:r>
    </w:p>
    <w:p w14:paraId="2307CD65" w14:textId="77777777" w:rsidR="003D78A4" w:rsidRPr="0045723A" w:rsidRDefault="003D78A4" w:rsidP="004C4AE6">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n-US"/>
        </w:rPr>
      </w:pPr>
      <w:r w:rsidRPr="0045723A">
        <w:rPr>
          <w:rFonts w:ascii="Palatino Linotype" w:hAnsi="Palatino Linotype" w:cs="Arial"/>
          <w:bCs/>
          <w:i/>
          <w:sz w:val="22"/>
          <w:szCs w:val="22"/>
        </w:rPr>
        <w:t>“</w:t>
      </w:r>
      <w:r w:rsidRPr="0045723A">
        <w:rPr>
          <w:rFonts w:ascii="Palatino Linotype" w:hAnsi="Palatino Linotype" w:cs="Arial"/>
          <w:b/>
          <w:bCs/>
          <w:i/>
          <w:sz w:val="22"/>
          <w:szCs w:val="22"/>
        </w:rPr>
        <w:t>Registro Federal de Contribuyentes (RFC) de personas físicas. El RFC es una clave</w:t>
      </w:r>
      <w:r w:rsidRPr="0045723A">
        <w:rPr>
          <w:rFonts w:ascii="Palatino Linotype" w:hAnsi="Palatino Linotype" w:cs="Arial"/>
          <w:bCs/>
          <w:i/>
          <w:sz w:val="22"/>
          <w:szCs w:val="22"/>
        </w:rPr>
        <w:t xml:space="preserve"> de carácter fiscal, única e irrepetible, </w:t>
      </w:r>
      <w:r w:rsidRPr="0045723A">
        <w:rPr>
          <w:rFonts w:ascii="Palatino Linotype" w:hAnsi="Palatino Linotype" w:cs="Arial"/>
          <w:b/>
          <w:bCs/>
          <w:i/>
          <w:sz w:val="22"/>
          <w:szCs w:val="22"/>
        </w:rPr>
        <w:t>que permite identificar al titular, su edad y fecha de nacimiento</w:t>
      </w:r>
      <w:r w:rsidRPr="0045723A">
        <w:rPr>
          <w:rFonts w:ascii="Palatino Linotype" w:hAnsi="Palatino Linotype" w:cs="Arial"/>
          <w:bCs/>
          <w:i/>
          <w:sz w:val="22"/>
          <w:szCs w:val="22"/>
        </w:rPr>
        <w:t xml:space="preserve">, </w:t>
      </w:r>
      <w:r w:rsidRPr="0045723A">
        <w:rPr>
          <w:rFonts w:ascii="Palatino Linotype" w:hAnsi="Palatino Linotype" w:cs="Arial"/>
          <w:i/>
          <w:sz w:val="22"/>
          <w:szCs w:val="22"/>
          <w:lang w:eastAsia="es-MX"/>
        </w:rPr>
        <w:t>por</w:t>
      </w:r>
      <w:r w:rsidRPr="0045723A">
        <w:rPr>
          <w:rFonts w:ascii="Palatino Linotype" w:hAnsi="Palatino Linotype" w:cs="Arial"/>
          <w:bCs/>
          <w:i/>
          <w:sz w:val="22"/>
          <w:szCs w:val="22"/>
        </w:rPr>
        <w:t xml:space="preserve"> lo que </w:t>
      </w:r>
      <w:r w:rsidRPr="0045723A">
        <w:rPr>
          <w:rFonts w:ascii="Palatino Linotype" w:hAnsi="Palatino Linotype" w:cs="Arial"/>
          <w:b/>
          <w:bCs/>
          <w:i/>
          <w:sz w:val="22"/>
          <w:szCs w:val="22"/>
        </w:rPr>
        <w:t>es un dato personal de carácter confidencial</w:t>
      </w:r>
      <w:r w:rsidRPr="0045723A">
        <w:rPr>
          <w:rFonts w:ascii="Palatino Linotype" w:hAnsi="Palatino Linotype" w:cs="Arial"/>
          <w:i/>
          <w:sz w:val="22"/>
          <w:szCs w:val="22"/>
        </w:rPr>
        <w:t>.</w:t>
      </w:r>
    </w:p>
    <w:p w14:paraId="7D5F72D4" w14:textId="77777777" w:rsidR="003D78A4" w:rsidRPr="0045723A" w:rsidRDefault="003D78A4" w:rsidP="004C4AE6">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45723A">
        <w:rPr>
          <w:rFonts w:ascii="Palatino Linotype" w:hAnsi="Palatino Linotype" w:cs="Arial"/>
          <w:bCs/>
          <w:i/>
          <w:sz w:val="22"/>
          <w:szCs w:val="22"/>
        </w:rPr>
        <w:t>Resoluciones:</w:t>
      </w:r>
    </w:p>
    <w:p w14:paraId="51C538BC" w14:textId="77777777" w:rsidR="003D78A4" w:rsidRPr="0045723A" w:rsidRDefault="003D78A4" w:rsidP="004C4AE6">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45723A">
        <w:rPr>
          <w:rFonts w:ascii="Palatino Linotype" w:hAnsi="Palatino Linotype" w:cs="Arial"/>
          <w:bCs/>
          <w:i/>
          <w:sz w:val="22"/>
          <w:szCs w:val="22"/>
        </w:rPr>
        <w:t>• RRA 0189/</w:t>
      </w:r>
      <w:r w:rsidRPr="0045723A">
        <w:rPr>
          <w:rFonts w:ascii="Palatino Linotype" w:hAnsi="Palatino Linotype" w:cs="Arial"/>
          <w:i/>
          <w:sz w:val="22"/>
          <w:szCs w:val="22"/>
          <w:lang w:eastAsia="es-MX"/>
        </w:rPr>
        <w:t>17</w:t>
      </w:r>
      <w:r w:rsidRPr="0045723A">
        <w:rPr>
          <w:rFonts w:ascii="Palatino Linotype" w:hAnsi="Palatino Linotype" w:cs="Arial"/>
          <w:bCs/>
          <w:i/>
          <w:sz w:val="22"/>
          <w:szCs w:val="22"/>
        </w:rPr>
        <w:t>. Morena. 08 de febrero de 2017. Por unanimidad. Comisionado Ponente Joel Salas Suárez.</w:t>
      </w:r>
    </w:p>
    <w:p w14:paraId="161E58BE" w14:textId="77777777" w:rsidR="003D78A4" w:rsidRPr="0045723A" w:rsidRDefault="003D78A4" w:rsidP="004C4AE6">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45723A">
        <w:rPr>
          <w:rFonts w:ascii="Palatino Linotype" w:hAnsi="Palatino Linotype" w:cs="Arial"/>
          <w:bCs/>
          <w:i/>
          <w:sz w:val="22"/>
          <w:szCs w:val="22"/>
        </w:rPr>
        <w:lastRenderedPageBreak/>
        <w:t xml:space="preserve">• RRA 0677/17. Universidad Nacional Autónoma de México. 08 de marzo de 2017. Por unanimidad. Comisionado Ponente Rosendoevgueni Monterrey Chepov. </w:t>
      </w:r>
    </w:p>
    <w:p w14:paraId="253F3FB3" w14:textId="77777777" w:rsidR="003D78A4" w:rsidRPr="0045723A" w:rsidRDefault="003D78A4" w:rsidP="004C4AE6">
      <w:pPr>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45723A">
        <w:rPr>
          <w:rFonts w:ascii="Palatino Linotype" w:hAnsi="Palatino Linotype" w:cs="Arial"/>
          <w:bCs/>
          <w:i/>
          <w:sz w:val="22"/>
          <w:szCs w:val="22"/>
        </w:rPr>
        <w:t xml:space="preserve">• RRA 1564/17. Tribunal Electoral del Poder Judicial de la Federación. 26 de abril de 2017. Por </w:t>
      </w:r>
      <w:r w:rsidRPr="0045723A">
        <w:rPr>
          <w:rFonts w:ascii="Palatino Linotype" w:hAnsi="Palatino Linotype" w:cs="Arial"/>
          <w:i/>
          <w:sz w:val="22"/>
          <w:szCs w:val="22"/>
          <w:lang w:eastAsia="es-MX"/>
        </w:rPr>
        <w:t>unanimidad</w:t>
      </w:r>
      <w:r w:rsidRPr="0045723A">
        <w:rPr>
          <w:rFonts w:ascii="Palatino Linotype" w:hAnsi="Palatino Linotype" w:cs="Arial"/>
          <w:bCs/>
          <w:i/>
          <w:sz w:val="22"/>
          <w:szCs w:val="22"/>
        </w:rPr>
        <w:t>. Comisionado Ponente Oscar Mauricio Guerra Ford.</w:t>
      </w:r>
      <w:r w:rsidRPr="0045723A">
        <w:rPr>
          <w:rFonts w:ascii="Palatino Linotype" w:hAnsi="Palatino Linotype" w:cs="Arial"/>
          <w:i/>
          <w:sz w:val="22"/>
          <w:szCs w:val="22"/>
        </w:rPr>
        <w:t>” (Sic)</w:t>
      </w:r>
    </w:p>
    <w:p w14:paraId="067B853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45723A">
        <w:rPr>
          <w:rFonts w:ascii="Palatino Linotype" w:hAnsi="Palatino Linotype" w:cs="Arial"/>
          <w:sz w:val="22"/>
          <w:szCs w:val="22"/>
        </w:rPr>
        <w:t>(Énfasis añadido)</w:t>
      </w:r>
    </w:p>
    <w:p w14:paraId="4BB2DBAF"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De lo anterior, se desprende que el RFC se vincula al nombre de su </w:t>
      </w:r>
      <w:r w:rsidRPr="0045723A">
        <w:rPr>
          <w:rFonts w:ascii="Palatino Linotype" w:hAnsi="Palatino Linotype"/>
          <w:bCs/>
        </w:rPr>
        <w:t>titular</w:t>
      </w:r>
      <w:r w:rsidRPr="0045723A">
        <w:rPr>
          <w:rFonts w:ascii="Palatino Linotype" w:hAnsi="Palatino Linotype" w:cs="Arial"/>
          <w:lang w:eastAsia="es-MX"/>
        </w:rPr>
        <w:t xml:space="preserve">, permitiendo identificar la edad de la persona y fecha de nacimiento, determinando </w:t>
      </w:r>
      <w:r w:rsidRPr="0045723A">
        <w:rPr>
          <w:rFonts w:ascii="Palatino Linotype" w:hAnsi="Palatino Linotype" w:cs="Arial"/>
        </w:rPr>
        <w:t>la</w:t>
      </w:r>
      <w:r w:rsidRPr="0045723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5723A">
        <w:rPr>
          <w:rFonts w:ascii="Palatino Linotype" w:hAnsi="Palatino Linotype"/>
          <w:lang w:eastAsia="es-MX"/>
        </w:rPr>
        <w:t>Municipios</w:t>
      </w:r>
      <w:r w:rsidRPr="0045723A">
        <w:rPr>
          <w:rFonts w:ascii="Palatino Linotype" w:hAnsi="Palatino Linotype" w:cs="Arial"/>
          <w:lang w:eastAsia="es-MX"/>
        </w:rPr>
        <w:t xml:space="preserve"> y </w:t>
      </w:r>
      <w:r w:rsidRPr="0045723A">
        <w:rPr>
          <w:rFonts w:ascii="Palatino Linotype" w:hAnsi="Palatino Linotype" w:cs="Arial"/>
        </w:rPr>
        <w:t>4, fracción XI</w:t>
      </w:r>
      <w:r w:rsidRPr="0045723A">
        <w:rPr>
          <w:rFonts w:ascii="Palatino Linotype" w:hAnsi="Palatino Linotype" w:cs="Arial"/>
          <w:lang w:eastAsia="es-MX"/>
        </w:rPr>
        <w:t xml:space="preserve"> </w:t>
      </w:r>
      <w:r w:rsidRPr="0045723A">
        <w:rPr>
          <w:rFonts w:ascii="Palatino Linotype" w:hAnsi="Palatino Linotype" w:cs="Arial"/>
        </w:rPr>
        <w:t>de la Ley de Protección de Datos Personales en Posesión de Sujetos Obligados del Estado de México y Municipios.</w:t>
      </w:r>
    </w:p>
    <w:p w14:paraId="27A2ABB5"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Por cuanto hace a la </w:t>
      </w:r>
      <w:r w:rsidRPr="0045723A">
        <w:rPr>
          <w:rFonts w:ascii="Palatino Linotype" w:hAnsi="Palatino Linotype" w:cs="Arial"/>
          <w:b/>
        </w:rPr>
        <w:t xml:space="preserve">CURP, </w:t>
      </w:r>
      <w:r w:rsidRPr="0045723A">
        <w:rPr>
          <w:rFonts w:ascii="Palatino Linotype" w:hAnsi="Palatino Linotype" w:cs="Arial"/>
          <w:lang w:eastAsia="es-MX"/>
        </w:rPr>
        <w:t xml:space="preserve">constituye un dato personal, ya que </w:t>
      </w:r>
      <w:r w:rsidRPr="0045723A">
        <w:rPr>
          <w:rFonts w:ascii="Palatino Linotype" w:hAnsi="Palatino Linotype"/>
          <w:lang w:eastAsia="es-MX"/>
        </w:rPr>
        <w:t>tiene</w:t>
      </w:r>
      <w:r w:rsidRPr="0045723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6A1FE25"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Lo </w:t>
      </w:r>
      <w:r w:rsidRPr="0045723A">
        <w:rPr>
          <w:rFonts w:ascii="Palatino Linotype" w:hAnsi="Palatino Linotype"/>
          <w:lang w:eastAsia="es-MX"/>
        </w:rPr>
        <w:t>anterior</w:t>
      </w:r>
      <w:r w:rsidRPr="0045723A">
        <w:rPr>
          <w:rFonts w:ascii="Palatino Linotype" w:hAnsi="Palatino Linotype" w:cs="Arial"/>
          <w:lang w:eastAsia="es-MX"/>
        </w:rPr>
        <w:t xml:space="preserve">, </w:t>
      </w:r>
      <w:r w:rsidRPr="0045723A">
        <w:rPr>
          <w:rFonts w:ascii="Palatino Linotype" w:hAnsi="Palatino Linotype" w:cs="Arial"/>
        </w:rPr>
        <w:t>tiene</w:t>
      </w:r>
      <w:r w:rsidRPr="0045723A">
        <w:rPr>
          <w:rFonts w:ascii="Palatino Linotype" w:hAnsi="Palatino Linotype" w:cs="Arial"/>
          <w:lang w:eastAsia="es-MX"/>
        </w:rPr>
        <w:t xml:space="preserve"> sustento en los artículos 86 y 91 de la Ley General de Población, la cual señala lo siguiente:</w:t>
      </w:r>
    </w:p>
    <w:p w14:paraId="2F9F9E8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Bold"/>
          <w:bCs/>
          <w:i/>
          <w:sz w:val="22"/>
          <w:szCs w:val="22"/>
          <w:lang w:eastAsia="es-MX"/>
        </w:rPr>
        <w:t>“</w:t>
      </w:r>
      <w:r w:rsidRPr="0045723A">
        <w:rPr>
          <w:rFonts w:ascii="Palatino Linotype" w:hAnsi="Palatino Linotype" w:cs="Arial,Bold"/>
          <w:b/>
          <w:bCs/>
          <w:i/>
          <w:sz w:val="22"/>
          <w:szCs w:val="22"/>
          <w:lang w:eastAsia="es-MX"/>
        </w:rPr>
        <w:t xml:space="preserve">Artículo 86. </w:t>
      </w:r>
      <w:r w:rsidRPr="0045723A">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39BDEFF"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Bold"/>
          <w:b/>
          <w:bCs/>
          <w:i/>
          <w:sz w:val="22"/>
          <w:szCs w:val="22"/>
          <w:lang w:eastAsia="es-MX"/>
        </w:rPr>
        <w:t xml:space="preserve">Artículo 91. </w:t>
      </w:r>
      <w:r w:rsidRPr="0045723A">
        <w:rPr>
          <w:rFonts w:ascii="Palatino Linotype" w:hAnsi="Palatino Linotype" w:cs="Arial"/>
          <w:b/>
          <w:i/>
          <w:sz w:val="22"/>
          <w:szCs w:val="22"/>
          <w:lang w:eastAsia="es-MX"/>
        </w:rPr>
        <w:t>Al incorporar a una persona en el Registro Nacional de Población</w:t>
      </w:r>
      <w:r w:rsidRPr="0045723A">
        <w:rPr>
          <w:rFonts w:ascii="Palatino Linotype" w:hAnsi="Palatino Linotype" w:cs="Arial"/>
          <w:i/>
          <w:sz w:val="22"/>
          <w:szCs w:val="22"/>
          <w:lang w:eastAsia="es-MX"/>
        </w:rPr>
        <w:t xml:space="preserve">, se le asignará una clave </w:t>
      </w:r>
      <w:r w:rsidRPr="0045723A">
        <w:rPr>
          <w:rFonts w:ascii="Palatino Linotype" w:hAnsi="Palatino Linotype" w:cs="Arial"/>
          <w:b/>
          <w:i/>
          <w:sz w:val="22"/>
          <w:szCs w:val="22"/>
          <w:lang w:eastAsia="es-MX"/>
        </w:rPr>
        <w:t xml:space="preserve">que se denominará Clave Única de Registro </w:t>
      </w:r>
      <w:r w:rsidRPr="0045723A">
        <w:rPr>
          <w:rFonts w:ascii="Palatino Linotype" w:hAnsi="Palatino Linotype" w:cs="Arial"/>
          <w:b/>
          <w:i/>
          <w:sz w:val="22"/>
          <w:szCs w:val="22"/>
          <w:lang w:eastAsia="es-MX"/>
        </w:rPr>
        <w:lastRenderedPageBreak/>
        <w:t>de Población</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Esta servirá para</w:t>
      </w:r>
      <w:r w:rsidRPr="0045723A">
        <w:rPr>
          <w:rFonts w:ascii="Palatino Linotype" w:hAnsi="Palatino Linotype" w:cs="Arial"/>
          <w:i/>
          <w:sz w:val="22"/>
          <w:szCs w:val="22"/>
          <w:lang w:eastAsia="es-MX"/>
        </w:rPr>
        <w:t xml:space="preserve"> registrarla e </w:t>
      </w:r>
      <w:r w:rsidRPr="0045723A">
        <w:rPr>
          <w:rFonts w:ascii="Palatino Linotype" w:hAnsi="Palatino Linotype" w:cs="Arial"/>
          <w:b/>
          <w:i/>
          <w:sz w:val="22"/>
          <w:szCs w:val="22"/>
          <w:lang w:eastAsia="es-MX"/>
        </w:rPr>
        <w:t>identificarla en forma individual</w:t>
      </w:r>
      <w:r w:rsidRPr="0045723A">
        <w:rPr>
          <w:rFonts w:ascii="Palatino Linotype" w:hAnsi="Palatino Linotype" w:cs="Arial"/>
          <w:i/>
          <w:sz w:val="22"/>
          <w:szCs w:val="22"/>
          <w:lang w:eastAsia="es-MX"/>
        </w:rPr>
        <w:t xml:space="preserve">.” </w:t>
      </w:r>
    </w:p>
    <w:p w14:paraId="5DC69189"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45723A">
        <w:rPr>
          <w:rFonts w:ascii="Palatino Linotype" w:hAnsi="Palatino Linotype" w:cs="Arial"/>
          <w:sz w:val="22"/>
          <w:szCs w:val="22"/>
        </w:rPr>
        <w:t>(Énfasis añadido)</w:t>
      </w:r>
    </w:p>
    <w:p w14:paraId="25CA17C0" w14:textId="77777777" w:rsidR="003D78A4" w:rsidRPr="0045723A" w:rsidRDefault="003D78A4" w:rsidP="003D78A4">
      <w:pPr>
        <w:spacing w:before="100" w:beforeAutospacing="1" w:after="100" w:afterAutospacing="1" w:line="360" w:lineRule="auto"/>
        <w:jc w:val="both"/>
        <w:rPr>
          <w:rFonts w:ascii="Palatino Linotype" w:hAnsi="Palatino Linotype"/>
          <w:lang w:eastAsia="es-MX"/>
        </w:rPr>
      </w:pPr>
      <w:r w:rsidRPr="0045723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5723A">
        <w:rPr>
          <w:rFonts w:ascii="Palatino Linotype" w:hAnsi="Palatino Linotype"/>
          <w:bCs/>
        </w:rPr>
        <w:t>identidad</w:t>
      </w:r>
      <w:r w:rsidRPr="0045723A">
        <w:rPr>
          <w:rFonts w:ascii="Palatino Linotype" w:hAnsi="Palatino Linotype"/>
          <w:lang w:eastAsia="es-MX"/>
        </w:rPr>
        <w:t xml:space="preserve"> (acta de nacimiento, carta de naturalización o documento migratorio), la </w:t>
      </w:r>
      <w:r w:rsidRPr="0045723A">
        <w:rPr>
          <w:rFonts w:ascii="Palatino Linotype" w:hAnsi="Palatino Linotype" w:cs="Arial"/>
        </w:rPr>
        <w:t>cual</w:t>
      </w:r>
      <w:r w:rsidRPr="0045723A">
        <w:rPr>
          <w:rFonts w:ascii="Palatino Linotype" w:hAnsi="Palatino Linotype"/>
          <w:lang w:eastAsia="es-MX"/>
        </w:rPr>
        <w:t xml:space="preserve"> se integra de</w:t>
      </w:r>
      <w:r w:rsidRPr="0045723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5723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54FDF891"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Al respecto, el </w:t>
      </w:r>
      <w:r w:rsidRPr="0045723A">
        <w:rPr>
          <w:rFonts w:ascii="Palatino Linotype" w:eastAsia="Arial Unicode MS" w:hAnsi="Palatino Linotype" w:cs="Arial"/>
        </w:rPr>
        <w:t>Instituto Nacional de Transparencia, Acceso a la Información y Protección de Datos Personales (INAI),</w:t>
      </w:r>
      <w:r w:rsidRPr="0045723A">
        <w:rPr>
          <w:rFonts w:ascii="Palatino Linotype" w:hAnsi="Palatino Linotype" w:cs="Arial"/>
          <w:lang w:eastAsia="es-MX"/>
        </w:rPr>
        <w:t xml:space="preserve"> a través del Criterio 18/17 de la Segunda Época, señala literalmente lo siguiente:</w:t>
      </w:r>
    </w:p>
    <w:p w14:paraId="2E35A805"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w:t>
      </w:r>
      <w:r w:rsidRPr="0045723A">
        <w:rPr>
          <w:rFonts w:ascii="Palatino Linotype" w:hAnsi="Palatino Linotype" w:cs="Arial"/>
          <w:b/>
          <w:i/>
          <w:sz w:val="22"/>
          <w:szCs w:val="22"/>
          <w:lang w:eastAsia="es-MX"/>
        </w:rPr>
        <w:t>Clave Única de Registro de Población (CURP).</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La Clave Única de Registro de Población se integra por datos personales que sólo conciernen al particular titular</w:t>
      </w:r>
      <w:r w:rsidRPr="0045723A">
        <w:rPr>
          <w:rFonts w:ascii="Palatino Linotype" w:hAnsi="Palatino Linotype" w:cs="Arial"/>
          <w:i/>
          <w:sz w:val="22"/>
          <w:szCs w:val="22"/>
          <w:lang w:eastAsia="es-MX"/>
        </w:rPr>
        <w:t xml:space="preserve"> de la misma, </w:t>
      </w:r>
      <w:r w:rsidRPr="0045723A">
        <w:rPr>
          <w:rFonts w:ascii="Palatino Linotype" w:hAnsi="Palatino Linotype" w:cs="Arial"/>
          <w:b/>
          <w:i/>
          <w:sz w:val="22"/>
          <w:szCs w:val="22"/>
          <w:lang w:eastAsia="es-MX"/>
        </w:rPr>
        <w:t>como lo son su nombre, apellidos, fecha de nacimiento, lugar de nacimiento y sexo</w:t>
      </w:r>
      <w:r w:rsidRPr="0045723A">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45723A">
        <w:rPr>
          <w:rFonts w:ascii="Palatino Linotype" w:hAnsi="Palatino Linotype" w:cs="Arial"/>
          <w:b/>
          <w:i/>
          <w:sz w:val="22"/>
          <w:szCs w:val="22"/>
          <w:lang w:eastAsia="es-MX"/>
        </w:rPr>
        <w:t>por lo que la CURP está considerada como información confidencial</w:t>
      </w:r>
      <w:r w:rsidRPr="0045723A">
        <w:rPr>
          <w:rFonts w:ascii="Palatino Linotype" w:hAnsi="Palatino Linotype" w:cs="Arial"/>
          <w:i/>
          <w:sz w:val="22"/>
          <w:szCs w:val="22"/>
          <w:lang w:eastAsia="es-MX"/>
        </w:rPr>
        <w:t xml:space="preserve">. </w:t>
      </w:r>
    </w:p>
    <w:p w14:paraId="5B7B9D62"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45723A">
        <w:rPr>
          <w:rFonts w:ascii="Palatino Linotype" w:hAnsi="Palatino Linotype" w:cs="Arial"/>
          <w:bCs/>
          <w:i/>
          <w:sz w:val="22"/>
          <w:szCs w:val="22"/>
          <w:lang w:eastAsia="es-MX"/>
        </w:rPr>
        <w:t>Resoluciones:</w:t>
      </w:r>
    </w:p>
    <w:p w14:paraId="3051A313"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45723A">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46E9EE03"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45723A">
        <w:rPr>
          <w:rFonts w:ascii="Palatino Linotype" w:hAnsi="Palatino Linotype" w:cs="Arial"/>
          <w:bCs/>
          <w:i/>
          <w:sz w:val="22"/>
          <w:szCs w:val="22"/>
          <w:lang w:eastAsia="es-MX"/>
        </w:rPr>
        <w:lastRenderedPageBreak/>
        <w:t xml:space="preserve">• RRA 0937/17. Senado de la República. 15 de marzo de 2017. Por unanimidad. Comisionada Ponente </w:t>
      </w:r>
      <w:r w:rsidRPr="0045723A">
        <w:rPr>
          <w:rFonts w:ascii="Palatino Linotype" w:hAnsi="Palatino Linotype" w:cs="Arial"/>
          <w:i/>
          <w:sz w:val="22"/>
          <w:szCs w:val="22"/>
          <w:lang w:eastAsia="es-MX"/>
        </w:rPr>
        <w:t>Ximena</w:t>
      </w:r>
      <w:r w:rsidRPr="0045723A">
        <w:rPr>
          <w:rFonts w:ascii="Palatino Linotype" w:hAnsi="Palatino Linotype" w:cs="Arial"/>
          <w:bCs/>
          <w:i/>
          <w:sz w:val="22"/>
          <w:szCs w:val="22"/>
          <w:lang w:eastAsia="es-MX"/>
        </w:rPr>
        <w:t xml:space="preserve"> Puente de la Mora. </w:t>
      </w:r>
    </w:p>
    <w:p w14:paraId="175CC854"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Cs/>
          <w:i/>
          <w:sz w:val="22"/>
          <w:szCs w:val="22"/>
          <w:lang w:eastAsia="es-MX"/>
        </w:rPr>
        <w:t xml:space="preserve">• RRA 0478/17. Secretaría de Relaciones Exteriores. 26 de abril de 2017. Por unanimidad. </w:t>
      </w:r>
      <w:r w:rsidRPr="0045723A">
        <w:rPr>
          <w:rFonts w:ascii="Palatino Linotype" w:hAnsi="Palatino Linotype" w:cs="Arial"/>
          <w:i/>
          <w:sz w:val="22"/>
          <w:szCs w:val="22"/>
          <w:lang w:eastAsia="es-MX"/>
        </w:rPr>
        <w:t>Comisionada</w:t>
      </w:r>
      <w:r w:rsidRPr="0045723A">
        <w:rPr>
          <w:rFonts w:ascii="Palatino Linotype" w:hAnsi="Palatino Linotype" w:cs="Arial"/>
          <w:bCs/>
          <w:i/>
          <w:sz w:val="22"/>
          <w:szCs w:val="22"/>
          <w:lang w:eastAsia="es-MX"/>
        </w:rPr>
        <w:t xml:space="preserve"> Ponente Areli Cano Guadiana.</w:t>
      </w:r>
      <w:r w:rsidRPr="0045723A">
        <w:rPr>
          <w:rFonts w:ascii="Palatino Linotype" w:hAnsi="Palatino Linotype" w:cs="Arial"/>
          <w:i/>
          <w:sz w:val="22"/>
          <w:szCs w:val="22"/>
          <w:lang w:eastAsia="es-MX"/>
        </w:rPr>
        <w:t xml:space="preserve">” </w:t>
      </w:r>
      <w:r w:rsidRPr="0045723A">
        <w:rPr>
          <w:rFonts w:ascii="Palatino Linotype" w:hAnsi="Palatino Linotype" w:cs="Arial"/>
          <w:i/>
          <w:sz w:val="22"/>
          <w:szCs w:val="22"/>
        </w:rPr>
        <w:t>(Sic)</w:t>
      </w:r>
    </w:p>
    <w:p w14:paraId="5D7DECD2"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45723A">
        <w:rPr>
          <w:rFonts w:ascii="Palatino Linotype" w:hAnsi="Palatino Linotype" w:cs="Arial"/>
          <w:sz w:val="22"/>
          <w:szCs w:val="22"/>
        </w:rPr>
        <w:t>(Énfasis añadido)</w:t>
      </w:r>
    </w:p>
    <w:p w14:paraId="42F317DE"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De lo anterior, se desprende que la </w:t>
      </w:r>
      <w:r w:rsidRPr="0045723A">
        <w:rPr>
          <w:rFonts w:ascii="Palatino Linotype" w:hAnsi="Palatino Linotype"/>
          <w:lang w:eastAsia="es-MX"/>
        </w:rPr>
        <w:t xml:space="preserve">CURP </w:t>
      </w:r>
      <w:r w:rsidRPr="0045723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5723A">
        <w:rPr>
          <w:rFonts w:ascii="Palatino Linotype" w:hAnsi="Palatino Linotype"/>
          <w:bCs/>
        </w:rPr>
        <w:t>personal</w:t>
      </w:r>
      <w:r w:rsidRPr="0045723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5723A">
        <w:rPr>
          <w:rFonts w:ascii="Palatino Linotype" w:hAnsi="Palatino Linotype" w:cs="Arial"/>
        </w:rPr>
        <w:t>4, fracción XI</w:t>
      </w:r>
      <w:r w:rsidRPr="0045723A">
        <w:rPr>
          <w:rFonts w:ascii="Palatino Linotype" w:hAnsi="Palatino Linotype" w:cs="Arial"/>
          <w:lang w:eastAsia="es-MX"/>
        </w:rPr>
        <w:t xml:space="preserve"> </w:t>
      </w:r>
      <w:r w:rsidRPr="0045723A">
        <w:rPr>
          <w:rFonts w:ascii="Palatino Linotype" w:hAnsi="Palatino Linotype" w:cs="Arial"/>
        </w:rPr>
        <w:t>de la Ley de Protección de Datos Personales en Posesión de Sujetos Obligados del Estado de México y Municipios</w:t>
      </w:r>
      <w:r w:rsidRPr="0045723A">
        <w:rPr>
          <w:rFonts w:ascii="Palatino Linotype" w:hAnsi="Palatino Linotype" w:cs="Arial"/>
          <w:lang w:eastAsia="es-MX"/>
        </w:rPr>
        <w:t>.</w:t>
      </w:r>
    </w:p>
    <w:p w14:paraId="02E788DA"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Por cuanto hace a la </w:t>
      </w:r>
      <w:r w:rsidRPr="0045723A">
        <w:rPr>
          <w:rFonts w:ascii="Palatino Linotype" w:hAnsi="Palatino Linotype" w:cs="Arial"/>
          <w:b/>
        </w:rPr>
        <w:t>Clave de cualquier tipo de seguridad social</w:t>
      </w:r>
      <w:r w:rsidRPr="0045723A">
        <w:rPr>
          <w:rFonts w:ascii="Palatino Linotype" w:hAnsi="Palatino Linotype" w:cs="Arial"/>
        </w:rPr>
        <w:t xml:space="preserve"> (ISSEMYM, u otros), está integrado por una </w:t>
      </w:r>
      <w:r w:rsidRPr="0045723A">
        <w:rPr>
          <w:rFonts w:ascii="Palatino Linotype" w:hAnsi="Palatino Linotype" w:cs="Arial"/>
          <w:bCs/>
          <w:lang w:eastAsia="es-MX"/>
        </w:rPr>
        <w:t xml:space="preserve">secuencia de números con los que se identifica a los trabajadores que </w:t>
      </w:r>
      <w:r w:rsidRPr="0045723A">
        <w:rPr>
          <w:rFonts w:ascii="Palatino Linotype" w:hAnsi="Palatino Linotype"/>
          <w:lang w:eastAsia="es-MX"/>
        </w:rPr>
        <w:t>cubren</w:t>
      </w:r>
      <w:r w:rsidRPr="0045723A">
        <w:rPr>
          <w:rFonts w:ascii="Palatino Linotype" w:hAnsi="Palatino Linotype" w:cs="Arial"/>
          <w:bCs/>
          <w:lang w:eastAsia="es-MX"/>
        </w:rPr>
        <w:t xml:space="preserve"> las cuotas respectivas, asimismo, lo identifica con la fuente de trabajo; por lo que al ser una clave de </w:t>
      </w:r>
      <w:r w:rsidRPr="0045723A">
        <w:rPr>
          <w:rFonts w:ascii="Palatino Linotype" w:hAnsi="Palatino Linotype" w:cs="Arial"/>
        </w:rPr>
        <w:t>identificación</w:t>
      </w:r>
      <w:r w:rsidRPr="0045723A">
        <w:rPr>
          <w:rFonts w:ascii="Palatino Linotype" w:hAnsi="Palatino Linotype" w:cs="Arial"/>
          <w:bCs/>
          <w:lang w:eastAsia="es-MX"/>
        </w:rPr>
        <w:t xml:space="preserve"> de los trabajadores, constituye información confidencial, </w:t>
      </w:r>
      <w:r w:rsidRPr="0045723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5723A">
        <w:rPr>
          <w:rFonts w:ascii="Palatino Linotype" w:hAnsi="Palatino Linotype" w:cs="Arial"/>
        </w:rPr>
        <w:t>4, fracción XI</w:t>
      </w:r>
      <w:r w:rsidRPr="0045723A">
        <w:rPr>
          <w:rFonts w:ascii="Palatino Linotype" w:hAnsi="Palatino Linotype" w:cs="Arial"/>
          <w:lang w:eastAsia="es-MX"/>
        </w:rPr>
        <w:t xml:space="preserve"> </w:t>
      </w:r>
      <w:r w:rsidRPr="0045723A">
        <w:rPr>
          <w:rFonts w:ascii="Palatino Linotype" w:hAnsi="Palatino Linotype" w:cs="Arial"/>
        </w:rPr>
        <w:t>de la Ley de Protección de Datos Personales en Posesión de Sujetos Obligados del Estado de México y Municipios</w:t>
      </w:r>
      <w:r w:rsidRPr="0045723A">
        <w:rPr>
          <w:rFonts w:ascii="Palatino Linotype" w:hAnsi="Palatino Linotype" w:cs="Arial"/>
          <w:lang w:eastAsia="es-MX"/>
        </w:rPr>
        <w:t>.</w:t>
      </w:r>
    </w:p>
    <w:p w14:paraId="0779C793"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rPr>
        <w:lastRenderedPageBreak/>
        <w:t xml:space="preserve">Respecto de los </w:t>
      </w:r>
      <w:r w:rsidRPr="0045723A">
        <w:rPr>
          <w:rFonts w:ascii="Palatino Linotype" w:hAnsi="Palatino Linotype" w:cs="Arial"/>
          <w:b/>
        </w:rPr>
        <w:t>préstamos o descuentos</w:t>
      </w:r>
      <w:r w:rsidRPr="0045723A">
        <w:rPr>
          <w:rFonts w:ascii="Palatino Linotype" w:hAnsi="Palatino Linotype" w:cs="Arial"/>
        </w:rPr>
        <w:t xml:space="preserve"> </w:t>
      </w:r>
      <w:r w:rsidRPr="0045723A">
        <w:rPr>
          <w:rFonts w:ascii="Palatino Linotype" w:hAnsi="Palatino Linotype" w:cs="Arial"/>
          <w:b/>
        </w:rPr>
        <w:t>de carácter personal</w:t>
      </w:r>
      <w:r w:rsidRPr="0045723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5723A">
        <w:rPr>
          <w:rFonts w:ascii="Palatino Linotype" w:hAnsi="Palatino Linotype" w:cs="Arial"/>
          <w:lang w:eastAsia="es-MX"/>
        </w:rPr>
        <w:t>favorecer  en la transparencia y rendición de cuentas, sino, por el contrario con ello se violentaría la</w:t>
      </w:r>
      <w:r w:rsidRPr="0045723A">
        <w:rPr>
          <w:rFonts w:ascii="Palatino Linotype" w:hAnsi="Palatino Linotype"/>
        </w:rPr>
        <w:t xml:space="preserve"> </w:t>
      </w:r>
      <w:r w:rsidRPr="0045723A">
        <w:rPr>
          <w:rFonts w:ascii="Palatino Linotype" w:hAnsi="Palatino Linotype" w:cs="Arial"/>
          <w:lang w:eastAsia="es-MX"/>
        </w:rPr>
        <w:t>protección de información confidencial, porque incide en la intimidad de un individuo</w:t>
      </w:r>
      <w:r w:rsidRPr="0045723A">
        <w:rPr>
          <w:rFonts w:ascii="Palatino Linotype" w:hAnsi="Palatino Linotype"/>
        </w:rPr>
        <w:t xml:space="preserve"> </w:t>
      </w:r>
      <w:r w:rsidRPr="0045723A">
        <w:rPr>
          <w:rFonts w:ascii="Palatino Linotype" w:hAnsi="Palatino Linotype" w:cs="Arial"/>
          <w:lang w:eastAsia="es-MX"/>
        </w:rPr>
        <w:t>identificado.</w:t>
      </w:r>
    </w:p>
    <w:p w14:paraId="65EA049B" w14:textId="77777777" w:rsidR="003D78A4" w:rsidRPr="0045723A" w:rsidRDefault="003D78A4" w:rsidP="003D78A4">
      <w:pPr>
        <w:spacing w:before="100" w:beforeAutospacing="1" w:after="100" w:afterAutospacing="1" w:line="360" w:lineRule="auto"/>
        <w:jc w:val="both"/>
        <w:rPr>
          <w:rFonts w:ascii="Palatino Linotype" w:hAnsi="Palatino Linotype" w:cs="Arial"/>
          <w:lang w:eastAsia="es-MX"/>
        </w:rPr>
      </w:pPr>
      <w:r w:rsidRPr="0045723A">
        <w:rPr>
          <w:rFonts w:ascii="Palatino Linotype" w:hAnsi="Palatino Linotype" w:cs="Arial"/>
          <w:lang w:eastAsia="es-MX"/>
        </w:rPr>
        <w:t xml:space="preserve">Por su </w:t>
      </w:r>
      <w:r w:rsidRPr="0045723A">
        <w:rPr>
          <w:rFonts w:ascii="Palatino Linotype" w:hAnsi="Palatino Linotype"/>
          <w:lang w:eastAsia="es-MX"/>
        </w:rPr>
        <w:t>parte</w:t>
      </w:r>
      <w:r w:rsidRPr="0045723A">
        <w:rPr>
          <w:rFonts w:ascii="Palatino Linotype" w:hAnsi="Palatino Linotype" w:cs="Arial"/>
          <w:lang w:eastAsia="es-MX"/>
        </w:rPr>
        <w:t xml:space="preserve">, el </w:t>
      </w:r>
      <w:r w:rsidRPr="0045723A">
        <w:rPr>
          <w:rFonts w:ascii="Palatino Linotype" w:hAnsi="Palatino Linotype" w:cs="Arial"/>
        </w:rPr>
        <w:t>artículo 84 de la Ley del Trabajo de los Servidores Públicos del Estado y Municipios, señala:</w:t>
      </w:r>
    </w:p>
    <w:p w14:paraId="5DBF939A"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45723A">
        <w:rPr>
          <w:rFonts w:ascii="Palatino Linotype" w:hAnsi="Palatino Linotype" w:cs="Arial"/>
          <w:bCs/>
          <w:i/>
          <w:noProof/>
          <w:sz w:val="22"/>
          <w:szCs w:val="22"/>
        </w:rPr>
        <w:t>“</w:t>
      </w:r>
      <w:r w:rsidRPr="0045723A">
        <w:rPr>
          <w:rFonts w:ascii="Palatino Linotype" w:hAnsi="Palatino Linotype" w:cs="Arial"/>
          <w:b/>
          <w:bCs/>
          <w:i/>
          <w:noProof/>
          <w:sz w:val="22"/>
          <w:szCs w:val="22"/>
        </w:rPr>
        <w:t>ARTICULO 84. Sólo podrán hacerse retenciones, descuentos o deducciones al sueldo de los servidores públicos por concepto de:</w:t>
      </w:r>
    </w:p>
    <w:p w14:paraId="198E5BAE"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Cs/>
          <w:i/>
          <w:noProof/>
          <w:sz w:val="22"/>
          <w:szCs w:val="22"/>
        </w:rPr>
        <w:t xml:space="preserve">I. </w:t>
      </w:r>
      <w:r w:rsidRPr="0045723A">
        <w:rPr>
          <w:rFonts w:ascii="Palatino Linotype" w:hAnsi="Palatino Linotype" w:cs="Arial"/>
          <w:i/>
          <w:sz w:val="22"/>
          <w:szCs w:val="22"/>
          <w:lang w:eastAsia="es-MX"/>
        </w:rPr>
        <w:t>Gravámenes fiscales relacionados con el sueldo;</w:t>
      </w:r>
    </w:p>
    <w:p w14:paraId="055FE8CC"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II. Deudas contraídas con las instituciones públicas o dependencias</w:t>
      </w:r>
      <w:r w:rsidRPr="0045723A">
        <w:rPr>
          <w:rFonts w:ascii="Palatino Linotype" w:hAnsi="Palatino Linotype" w:cs="Arial"/>
          <w:i/>
          <w:sz w:val="22"/>
          <w:szCs w:val="22"/>
          <w:lang w:eastAsia="es-MX"/>
        </w:rPr>
        <w:t xml:space="preserve"> por concepto de anticipos de sueldo, pagos hechos con exceso, errores o pérdidas debidamente comprobados;</w:t>
      </w:r>
    </w:p>
    <w:p w14:paraId="4B7291A2"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
          <w:i/>
          <w:sz w:val="22"/>
          <w:szCs w:val="22"/>
          <w:lang w:eastAsia="es-MX"/>
        </w:rPr>
        <w:t>III. Cuotas sindicales</w:t>
      </w:r>
      <w:r w:rsidRPr="0045723A">
        <w:rPr>
          <w:rFonts w:ascii="Palatino Linotype" w:hAnsi="Palatino Linotype" w:cs="Arial"/>
          <w:bCs/>
          <w:i/>
          <w:noProof/>
          <w:sz w:val="22"/>
          <w:szCs w:val="22"/>
        </w:rPr>
        <w:t>;</w:t>
      </w:r>
    </w:p>
    <w:p w14:paraId="0549BE2F"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Cs/>
          <w:i/>
          <w:noProof/>
          <w:sz w:val="22"/>
          <w:szCs w:val="22"/>
        </w:rPr>
        <w:t xml:space="preserve">IV. Cuotas de </w:t>
      </w:r>
      <w:r w:rsidRPr="0045723A">
        <w:rPr>
          <w:rFonts w:ascii="Palatino Linotype" w:hAnsi="Palatino Linotype" w:cs="Arial"/>
          <w:i/>
          <w:sz w:val="22"/>
          <w:szCs w:val="22"/>
          <w:lang w:eastAsia="es-MX"/>
        </w:rPr>
        <w:t>aportación</w:t>
      </w:r>
      <w:r w:rsidRPr="0045723A">
        <w:rPr>
          <w:rFonts w:ascii="Palatino Linotype" w:hAnsi="Palatino Linotype" w:cs="Arial"/>
          <w:bCs/>
          <w:i/>
          <w:noProof/>
          <w:sz w:val="22"/>
          <w:szCs w:val="22"/>
        </w:rPr>
        <w:t xml:space="preserve"> a fondos para la constitución de cooperativas y de cajas de ahorro, </w:t>
      </w:r>
      <w:r w:rsidRPr="0045723A">
        <w:rPr>
          <w:rFonts w:ascii="Palatino Linotype" w:hAnsi="Palatino Linotype" w:cs="Arial"/>
          <w:i/>
          <w:sz w:val="22"/>
          <w:szCs w:val="22"/>
          <w:lang w:eastAsia="es-MX"/>
        </w:rPr>
        <w:t>siempre</w:t>
      </w:r>
      <w:r w:rsidRPr="0045723A">
        <w:rPr>
          <w:rFonts w:ascii="Palatino Linotype" w:hAnsi="Palatino Linotype" w:cs="Arial"/>
          <w:bCs/>
          <w:i/>
          <w:noProof/>
          <w:sz w:val="22"/>
          <w:szCs w:val="22"/>
        </w:rPr>
        <w:t xml:space="preserve"> que el servidor público hubiese manifestado previamente, de manera expresa, su conformidad;</w:t>
      </w:r>
    </w:p>
    <w:p w14:paraId="7911CBBD"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Cs/>
          <w:i/>
          <w:noProof/>
          <w:sz w:val="22"/>
          <w:szCs w:val="22"/>
        </w:rPr>
        <w:t xml:space="preserve">V. Descuentos ordenados por el Instituto de Seguridad Social del Estado de México y </w:t>
      </w:r>
      <w:r w:rsidRPr="0045723A">
        <w:rPr>
          <w:rFonts w:ascii="Palatino Linotype" w:hAnsi="Palatino Linotype" w:cs="Arial"/>
          <w:i/>
          <w:sz w:val="22"/>
          <w:szCs w:val="22"/>
          <w:lang w:eastAsia="es-MX"/>
        </w:rPr>
        <w:t>Municipios</w:t>
      </w:r>
      <w:r w:rsidRPr="0045723A">
        <w:rPr>
          <w:rFonts w:ascii="Palatino Linotype" w:hAnsi="Palatino Linotype" w:cs="Arial"/>
          <w:bCs/>
          <w:i/>
          <w:noProof/>
          <w:sz w:val="22"/>
          <w:szCs w:val="22"/>
        </w:rPr>
        <w:t>, con motivo de cuotas y obligaciones contraídas con éste por los servidores públicos;</w:t>
      </w:r>
    </w:p>
    <w:p w14:paraId="3AC21A7B"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45723A">
        <w:rPr>
          <w:rFonts w:ascii="Palatino Linotype" w:hAnsi="Palatino Linotype" w:cs="Arial"/>
          <w:b/>
          <w:bCs/>
          <w:i/>
          <w:noProof/>
          <w:sz w:val="22"/>
          <w:szCs w:val="22"/>
        </w:rPr>
        <w:t>VI. Obligaciones a cargo del servidor público con las que haya consentido</w:t>
      </w:r>
      <w:r w:rsidRPr="0045723A">
        <w:rPr>
          <w:rFonts w:ascii="Palatino Linotype" w:hAnsi="Palatino Linotype" w:cs="Arial"/>
          <w:bCs/>
          <w:i/>
          <w:noProof/>
          <w:sz w:val="22"/>
          <w:szCs w:val="22"/>
        </w:rPr>
        <w:t>, derivadas de la adquisición o del uso de habitaciones consideradas como de interés social;</w:t>
      </w:r>
    </w:p>
    <w:p w14:paraId="437EAE3C"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Cs/>
          <w:i/>
          <w:noProof/>
          <w:sz w:val="22"/>
          <w:szCs w:val="22"/>
        </w:rPr>
        <w:t xml:space="preserve">VII. Faltas de </w:t>
      </w:r>
      <w:r w:rsidRPr="0045723A">
        <w:rPr>
          <w:rFonts w:ascii="Palatino Linotype" w:hAnsi="Palatino Linotype" w:cs="Arial"/>
          <w:i/>
          <w:sz w:val="22"/>
          <w:szCs w:val="22"/>
          <w:lang w:eastAsia="es-MX"/>
        </w:rPr>
        <w:t>puntualidad</w:t>
      </w:r>
      <w:r w:rsidRPr="0045723A">
        <w:rPr>
          <w:rFonts w:ascii="Palatino Linotype" w:hAnsi="Palatino Linotype" w:cs="Arial"/>
          <w:bCs/>
          <w:i/>
          <w:noProof/>
          <w:sz w:val="22"/>
          <w:szCs w:val="22"/>
        </w:rPr>
        <w:t xml:space="preserve"> o </w:t>
      </w:r>
      <w:r w:rsidRPr="0045723A">
        <w:rPr>
          <w:rFonts w:ascii="Palatino Linotype" w:hAnsi="Palatino Linotype" w:cs="Arial"/>
          <w:i/>
          <w:sz w:val="22"/>
          <w:szCs w:val="22"/>
          <w:lang w:eastAsia="es-MX"/>
        </w:rPr>
        <w:t>de</w:t>
      </w:r>
      <w:r w:rsidRPr="0045723A">
        <w:rPr>
          <w:rFonts w:ascii="Palatino Linotype" w:hAnsi="Palatino Linotype" w:cs="Arial"/>
          <w:bCs/>
          <w:i/>
          <w:noProof/>
          <w:sz w:val="22"/>
          <w:szCs w:val="22"/>
        </w:rPr>
        <w:t xml:space="preserve"> asistencia injustificadas;</w:t>
      </w:r>
    </w:p>
    <w:p w14:paraId="6DEF0D8F"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
          <w:bCs/>
          <w:i/>
          <w:noProof/>
          <w:sz w:val="22"/>
          <w:szCs w:val="22"/>
        </w:rPr>
        <w:lastRenderedPageBreak/>
        <w:t>VIII. Pensiones alimenticias ordenadas por la autoridad judicial;</w:t>
      </w:r>
      <w:r w:rsidRPr="0045723A">
        <w:rPr>
          <w:rFonts w:ascii="Palatino Linotype" w:hAnsi="Palatino Linotype" w:cs="Arial"/>
          <w:bCs/>
          <w:i/>
          <w:noProof/>
          <w:sz w:val="22"/>
          <w:szCs w:val="22"/>
        </w:rPr>
        <w:t xml:space="preserve"> o</w:t>
      </w:r>
    </w:p>
    <w:p w14:paraId="06E81805"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45723A">
        <w:rPr>
          <w:rFonts w:ascii="Palatino Linotype" w:hAnsi="Palatino Linotype" w:cs="Arial"/>
          <w:b/>
          <w:bCs/>
          <w:i/>
          <w:noProof/>
          <w:sz w:val="22"/>
          <w:szCs w:val="22"/>
        </w:rPr>
        <w:t>IX. Cualquier otro convenido con instituciones de servicios y aceptado por el servidor público.</w:t>
      </w:r>
    </w:p>
    <w:p w14:paraId="10EE2F0B"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45723A">
        <w:rPr>
          <w:rFonts w:ascii="Palatino Linotype" w:hAnsi="Palatino Linotype" w:cs="Arial"/>
          <w:bCs/>
          <w:i/>
          <w:noProof/>
          <w:sz w:val="22"/>
          <w:szCs w:val="22"/>
        </w:rPr>
        <w:t xml:space="preserve">El monto total de las retenciones, descuentos o deducciones no podrá exceder del 30% de la remuneración total, </w:t>
      </w:r>
      <w:r w:rsidRPr="0045723A">
        <w:rPr>
          <w:rFonts w:ascii="Palatino Linotype" w:hAnsi="Palatino Linotype" w:cs="Arial"/>
          <w:i/>
          <w:sz w:val="22"/>
          <w:szCs w:val="22"/>
          <w:lang w:eastAsia="es-MX"/>
        </w:rPr>
        <w:t>excepto</w:t>
      </w:r>
      <w:r w:rsidRPr="0045723A">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5723A">
        <w:rPr>
          <w:rFonts w:ascii="Palatino Linotype" w:hAnsi="Palatino Linotype" w:cs="Arial"/>
          <w:i/>
          <w:sz w:val="22"/>
          <w:szCs w:val="22"/>
          <w:lang w:eastAsia="es-MX"/>
        </w:rPr>
        <w:t>ajustará</w:t>
      </w:r>
      <w:r w:rsidRPr="0045723A">
        <w:rPr>
          <w:rFonts w:ascii="Palatino Linotype" w:hAnsi="Palatino Linotype" w:cs="Arial"/>
          <w:bCs/>
          <w:i/>
          <w:noProof/>
          <w:sz w:val="22"/>
          <w:szCs w:val="22"/>
        </w:rPr>
        <w:t xml:space="preserve"> a lo determinado por la autoridad judicial.” </w:t>
      </w:r>
    </w:p>
    <w:p w14:paraId="1C8F6774" w14:textId="77777777" w:rsidR="003D78A4" w:rsidRPr="0045723A" w:rsidRDefault="003D78A4" w:rsidP="00117A4E">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45723A">
        <w:rPr>
          <w:rFonts w:ascii="Palatino Linotype" w:hAnsi="Palatino Linotype" w:cs="Arial"/>
          <w:sz w:val="22"/>
          <w:szCs w:val="22"/>
        </w:rPr>
        <w:t>(Énfasis añadido)</w:t>
      </w:r>
    </w:p>
    <w:p w14:paraId="4480984B" w14:textId="77777777" w:rsidR="003D78A4" w:rsidRPr="0045723A" w:rsidRDefault="003D78A4" w:rsidP="003D78A4">
      <w:pPr>
        <w:spacing w:before="100" w:beforeAutospacing="1" w:after="100" w:afterAutospacing="1" w:line="360" w:lineRule="auto"/>
        <w:jc w:val="both"/>
        <w:rPr>
          <w:rFonts w:ascii="Palatino Linotype" w:hAnsi="Palatino Linotype" w:cs="Arial"/>
        </w:rPr>
      </w:pPr>
      <w:r w:rsidRPr="0045723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5723A">
        <w:rPr>
          <w:rFonts w:ascii="Palatino Linotype" w:hAnsi="Palatino Linotype" w:cs="Arial"/>
          <w:b/>
        </w:rPr>
        <w:t>únicamente inciden en su vida privada</w:t>
      </w:r>
      <w:r w:rsidRPr="0045723A">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45F5635" w14:textId="77777777" w:rsidR="003D78A4" w:rsidRPr="0045723A" w:rsidRDefault="003D78A4" w:rsidP="003D78A4">
      <w:pPr>
        <w:spacing w:before="100" w:beforeAutospacing="1" w:after="100" w:afterAutospacing="1" w:line="360" w:lineRule="auto"/>
        <w:jc w:val="both"/>
        <w:rPr>
          <w:rFonts w:ascii="Palatino Linotype" w:hAnsi="Palatino Linotype" w:cs="Arial"/>
          <w:lang w:val="es-ES_tradnl"/>
        </w:rPr>
      </w:pPr>
      <w:r w:rsidRPr="0045723A">
        <w:rPr>
          <w:rFonts w:ascii="Palatino Linotype" w:hAnsi="Palatino Linotype" w:cs="Arial"/>
          <w:lang w:val="es-ES_tradnl"/>
        </w:rPr>
        <w:t xml:space="preserve">Por </w:t>
      </w:r>
      <w:r w:rsidRPr="0045723A">
        <w:rPr>
          <w:rFonts w:ascii="Palatino Linotype" w:hAnsi="Palatino Linotype" w:cs="Arial"/>
          <w:lang w:eastAsia="es-MX"/>
        </w:rPr>
        <w:t>ende</w:t>
      </w:r>
      <w:r w:rsidRPr="0045723A">
        <w:rPr>
          <w:rFonts w:ascii="Palatino Linotype" w:hAnsi="Palatino Linotype" w:cs="Arial"/>
          <w:lang w:val="es-ES_tradnl"/>
        </w:rPr>
        <w:t xml:space="preserve">, </w:t>
      </w:r>
      <w:r w:rsidRPr="0045723A">
        <w:rPr>
          <w:rFonts w:ascii="Palatino Linotype" w:hAnsi="Palatino Linotype" w:cs="Arial"/>
          <w:b/>
          <w:lang w:val="es-ES_tradnl"/>
        </w:rPr>
        <w:t>EL SUJETO OBLIGADO</w:t>
      </w:r>
      <w:r w:rsidRPr="0045723A">
        <w:rPr>
          <w:rFonts w:ascii="Palatino Linotype" w:hAnsi="Palatino Linotype" w:cs="Arial"/>
          <w:lang w:val="es-ES_tradnl"/>
        </w:rPr>
        <w:t xml:space="preserve"> debe testar los datos confidenciales, sin pasar por alto que la clasificación respectiva tiene </w:t>
      </w:r>
      <w:r w:rsidRPr="0045723A">
        <w:rPr>
          <w:rFonts w:ascii="Palatino Linotype" w:hAnsi="Palatino Linotype" w:cs="Arial"/>
        </w:rPr>
        <w:t>que</w:t>
      </w:r>
      <w:r w:rsidRPr="0045723A">
        <w:rPr>
          <w:rFonts w:ascii="Palatino Linotype" w:hAnsi="Palatino Linotype" w:cs="Arial"/>
          <w:lang w:val="es-ES_tradnl"/>
        </w:rPr>
        <w:t xml:space="preserve"> cumplirse a través de la forma y formalidades que la Ley impone; </w:t>
      </w:r>
      <w:r w:rsidRPr="0045723A">
        <w:rPr>
          <w:rFonts w:ascii="Palatino Linotype" w:hAnsi="Palatino Linotype" w:cs="Arial"/>
        </w:rPr>
        <w:t>es</w:t>
      </w:r>
      <w:r w:rsidRPr="0045723A">
        <w:rPr>
          <w:rFonts w:ascii="Palatino Linotype" w:hAnsi="Palatino Linotype" w:cs="Arial"/>
          <w:lang w:val="es-ES_tradnl"/>
        </w:rPr>
        <w:t xml:space="preserve"> decir, mediante Acuerdo debidamente fundado y motivado, en </w:t>
      </w:r>
      <w:r w:rsidRPr="0045723A">
        <w:rPr>
          <w:rFonts w:ascii="Palatino Linotype" w:hAnsi="Palatino Linotype" w:cs="Arial"/>
          <w:noProof/>
          <w:lang w:eastAsia="es-MX"/>
        </w:rPr>
        <w:t>términos</w:t>
      </w:r>
      <w:r w:rsidRPr="0045723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45723A">
        <w:rPr>
          <w:rFonts w:ascii="Palatino Linotype" w:hAnsi="Palatino Linotype" w:cs="Arial"/>
          <w:lang w:val="es-ES_tradnl"/>
        </w:rPr>
        <w:lastRenderedPageBreak/>
        <w:t>de la Información, así como para la elaboración de Versiones Públicas, que literalmente expresan:</w:t>
      </w:r>
    </w:p>
    <w:p w14:paraId="287AE461" w14:textId="77777777" w:rsidR="003D78A4" w:rsidRPr="0045723A" w:rsidRDefault="003D78A4" w:rsidP="003D78A4">
      <w:pPr>
        <w:spacing w:before="100" w:beforeAutospacing="1" w:after="100" w:afterAutospacing="1"/>
        <w:ind w:left="851" w:right="902"/>
        <w:jc w:val="center"/>
        <w:rPr>
          <w:rFonts w:ascii="Palatino Linotype" w:hAnsi="Palatino Linotype" w:cs="Arial"/>
          <w:b/>
          <w:i/>
          <w:sz w:val="22"/>
          <w:szCs w:val="22"/>
        </w:rPr>
      </w:pPr>
      <w:r w:rsidRPr="0045723A">
        <w:rPr>
          <w:rFonts w:ascii="Palatino Linotype" w:hAnsi="Palatino Linotype" w:cs="Arial"/>
          <w:b/>
          <w:i/>
          <w:sz w:val="22"/>
          <w:szCs w:val="22"/>
        </w:rPr>
        <w:t>Ley de Transparencia y Acceso a la Información Pública del Estado de México y Municipios</w:t>
      </w:r>
    </w:p>
    <w:p w14:paraId="0D982EC3"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w:t>
      </w:r>
      <w:r w:rsidRPr="0045723A">
        <w:rPr>
          <w:rFonts w:ascii="Palatino Linotype" w:hAnsi="Palatino Linotype" w:cs="Arial"/>
          <w:b/>
          <w:i/>
          <w:sz w:val="22"/>
          <w:szCs w:val="22"/>
          <w:lang w:eastAsia="es-MX"/>
        </w:rPr>
        <w:t xml:space="preserve">Artículo 49. </w:t>
      </w:r>
      <w:r w:rsidRPr="0045723A">
        <w:rPr>
          <w:rFonts w:ascii="Palatino Linotype" w:hAnsi="Palatino Linotype" w:cs="Arial"/>
          <w:i/>
          <w:sz w:val="22"/>
          <w:szCs w:val="22"/>
          <w:lang w:eastAsia="es-MX"/>
        </w:rPr>
        <w:t xml:space="preserve">Los </w:t>
      </w:r>
      <w:r w:rsidRPr="0045723A">
        <w:rPr>
          <w:rFonts w:ascii="Palatino Linotype" w:hAnsi="Palatino Linotype" w:cs="Arial"/>
          <w:i/>
          <w:sz w:val="22"/>
          <w:szCs w:val="22"/>
        </w:rPr>
        <w:t>Comités</w:t>
      </w:r>
      <w:r w:rsidRPr="0045723A">
        <w:rPr>
          <w:rFonts w:ascii="Palatino Linotype" w:hAnsi="Palatino Linotype" w:cs="Arial"/>
          <w:i/>
          <w:sz w:val="22"/>
          <w:szCs w:val="22"/>
          <w:lang w:eastAsia="es-MX"/>
        </w:rPr>
        <w:t xml:space="preserve"> de Transparencia </w:t>
      </w:r>
      <w:r w:rsidRPr="0045723A">
        <w:rPr>
          <w:rFonts w:ascii="Palatino Linotype" w:hAnsi="Palatino Linotype"/>
          <w:i/>
          <w:sz w:val="22"/>
          <w:szCs w:val="22"/>
        </w:rPr>
        <w:t>tendrán</w:t>
      </w:r>
      <w:r w:rsidRPr="0045723A">
        <w:rPr>
          <w:rFonts w:ascii="Palatino Linotype" w:hAnsi="Palatino Linotype" w:cs="Arial"/>
          <w:i/>
          <w:sz w:val="22"/>
          <w:szCs w:val="22"/>
          <w:lang w:eastAsia="es-MX"/>
        </w:rPr>
        <w:t xml:space="preserve"> las siguientes atribuciones:</w:t>
      </w:r>
    </w:p>
    <w:p w14:paraId="2246BA4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VIII.</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Aprobar</w:t>
      </w:r>
      <w:r w:rsidRPr="0045723A">
        <w:rPr>
          <w:rFonts w:ascii="Palatino Linotype" w:hAnsi="Palatino Linotype" w:cs="Arial"/>
          <w:i/>
          <w:sz w:val="22"/>
          <w:szCs w:val="22"/>
          <w:lang w:eastAsia="es-MX"/>
        </w:rPr>
        <w:t xml:space="preserve">, </w:t>
      </w:r>
      <w:r w:rsidRPr="0045723A">
        <w:rPr>
          <w:rFonts w:ascii="Palatino Linotype" w:hAnsi="Palatino Linotype" w:cs="Arial"/>
          <w:i/>
          <w:sz w:val="22"/>
          <w:szCs w:val="22"/>
        </w:rPr>
        <w:t>modificar</w:t>
      </w:r>
      <w:r w:rsidRPr="0045723A">
        <w:rPr>
          <w:rFonts w:ascii="Palatino Linotype" w:hAnsi="Palatino Linotype" w:cs="Arial"/>
          <w:i/>
          <w:sz w:val="22"/>
          <w:szCs w:val="22"/>
          <w:lang w:eastAsia="es-MX"/>
        </w:rPr>
        <w:t xml:space="preserve"> o revocar la clasificación de la información;</w:t>
      </w:r>
    </w:p>
    <w:p w14:paraId="0E65A5B7"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45723A">
        <w:rPr>
          <w:rFonts w:ascii="Palatino Linotype" w:hAnsi="Palatino Linotype" w:cs="Arial"/>
          <w:b/>
          <w:i/>
          <w:sz w:val="22"/>
          <w:szCs w:val="22"/>
          <w:lang w:eastAsia="es-MX"/>
        </w:rPr>
        <w:t>Artículo 132.</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La clasificación de la información se llevará a cabo en el momento en que:</w:t>
      </w:r>
    </w:p>
    <w:p w14:paraId="6C93287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w:t>
      </w:r>
    </w:p>
    <w:p w14:paraId="6484F011"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II.</w:t>
      </w:r>
      <w:r w:rsidRPr="0045723A">
        <w:rPr>
          <w:rFonts w:ascii="Palatino Linotype" w:hAnsi="Palatino Linotype" w:cs="Arial"/>
          <w:i/>
          <w:sz w:val="22"/>
          <w:szCs w:val="22"/>
          <w:lang w:eastAsia="es-MX"/>
        </w:rPr>
        <w:t xml:space="preserve"> Se determine mediante resolución de autoridad competente; o</w:t>
      </w:r>
    </w:p>
    <w:p w14:paraId="5AFA9FE7"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III</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Se generen versiones públicas para dar cumplimiento a las obligaciones de transparencia previstas en esta Ley</w:t>
      </w:r>
      <w:r w:rsidRPr="0045723A">
        <w:rPr>
          <w:rFonts w:ascii="Palatino Linotype" w:hAnsi="Palatino Linotype" w:cs="Arial"/>
          <w:i/>
          <w:sz w:val="22"/>
          <w:szCs w:val="22"/>
          <w:lang w:eastAsia="es-MX"/>
        </w:rPr>
        <w:t>.”</w:t>
      </w:r>
    </w:p>
    <w:p w14:paraId="229FE396" w14:textId="77777777" w:rsidR="003D78A4" w:rsidRPr="0045723A" w:rsidRDefault="003D78A4" w:rsidP="003D78A4">
      <w:pPr>
        <w:spacing w:before="100" w:beforeAutospacing="1" w:after="100" w:afterAutospacing="1"/>
        <w:ind w:left="851" w:right="902"/>
        <w:jc w:val="center"/>
        <w:rPr>
          <w:rFonts w:ascii="Palatino Linotype" w:hAnsi="Palatino Linotype" w:cs="Arial"/>
          <w:b/>
          <w:i/>
          <w:sz w:val="22"/>
          <w:szCs w:val="22"/>
        </w:rPr>
      </w:pPr>
      <w:r w:rsidRPr="0045723A">
        <w:rPr>
          <w:rFonts w:ascii="Palatino Linotype" w:hAnsi="Palatino Linotype" w:cs="Arial"/>
          <w:b/>
          <w:i/>
          <w:sz w:val="22"/>
          <w:szCs w:val="22"/>
          <w:lang w:eastAsia="es-MX"/>
        </w:rPr>
        <w:t xml:space="preserve">Lineamientos Generales en materia de Clasificación y Desclasificación de la </w:t>
      </w:r>
      <w:r w:rsidRPr="0045723A">
        <w:rPr>
          <w:rFonts w:ascii="Palatino Linotype" w:hAnsi="Palatino Linotype" w:cs="Arial"/>
          <w:b/>
          <w:i/>
          <w:sz w:val="22"/>
          <w:szCs w:val="22"/>
        </w:rPr>
        <w:t>Información</w:t>
      </w:r>
    </w:p>
    <w:p w14:paraId="6AEAA471"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w:t>
      </w:r>
      <w:r w:rsidRPr="0045723A">
        <w:rPr>
          <w:rFonts w:ascii="Palatino Linotype" w:hAnsi="Palatino Linotype" w:cs="Arial"/>
          <w:b/>
          <w:i/>
          <w:sz w:val="22"/>
          <w:szCs w:val="22"/>
          <w:lang w:eastAsia="es-MX"/>
        </w:rPr>
        <w:t>Segundo.-</w:t>
      </w:r>
      <w:r w:rsidRPr="0045723A">
        <w:rPr>
          <w:rFonts w:ascii="Palatino Linotype" w:hAnsi="Palatino Linotype" w:cs="Arial"/>
          <w:i/>
          <w:sz w:val="22"/>
          <w:szCs w:val="22"/>
          <w:lang w:eastAsia="es-MX"/>
        </w:rPr>
        <w:t xml:space="preserve"> Para efectos de los </w:t>
      </w:r>
      <w:r w:rsidRPr="0045723A">
        <w:rPr>
          <w:rFonts w:ascii="Palatino Linotype" w:hAnsi="Palatino Linotype" w:cs="Arial"/>
          <w:i/>
          <w:sz w:val="22"/>
          <w:szCs w:val="22"/>
        </w:rPr>
        <w:t>presentes</w:t>
      </w:r>
      <w:r w:rsidRPr="0045723A">
        <w:rPr>
          <w:rFonts w:ascii="Palatino Linotype" w:hAnsi="Palatino Linotype" w:cs="Arial"/>
          <w:i/>
          <w:sz w:val="22"/>
          <w:szCs w:val="22"/>
          <w:lang w:eastAsia="es-MX"/>
        </w:rPr>
        <w:t xml:space="preserve"> Lineamientos Generales, se entenderá por:</w:t>
      </w:r>
    </w:p>
    <w:p w14:paraId="46B370AC"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XVIII.</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Versión pública:</w:t>
      </w:r>
      <w:r w:rsidRPr="0045723A">
        <w:rPr>
          <w:rFonts w:ascii="Palatino Linotype" w:hAnsi="Palatino Linotype" w:cs="Arial"/>
          <w:i/>
          <w:sz w:val="22"/>
          <w:szCs w:val="22"/>
          <w:lang w:eastAsia="es-MX"/>
        </w:rPr>
        <w:t xml:space="preserve"> El </w:t>
      </w:r>
      <w:r w:rsidRPr="0045723A">
        <w:rPr>
          <w:rFonts w:ascii="Palatino Linotype" w:hAnsi="Palatino Linotype" w:cs="Arial"/>
          <w:bCs/>
          <w:i/>
          <w:noProof/>
          <w:sz w:val="22"/>
          <w:szCs w:val="22"/>
        </w:rPr>
        <w:t>documento</w:t>
      </w:r>
      <w:r w:rsidRPr="0045723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5723A">
        <w:rPr>
          <w:rFonts w:ascii="Palatino Linotype" w:hAnsi="Palatino Linotype" w:cs="Arial"/>
          <w:b/>
          <w:i/>
          <w:sz w:val="22"/>
          <w:szCs w:val="22"/>
          <w:lang w:eastAsia="es-MX"/>
        </w:rPr>
        <w:t>fundando y motivando la</w:t>
      </w:r>
      <w:r w:rsidRPr="0045723A">
        <w:rPr>
          <w:rFonts w:ascii="Palatino Linotype" w:hAnsi="Palatino Linotype" w:cs="Arial"/>
          <w:i/>
          <w:sz w:val="22"/>
          <w:szCs w:val="22"/>
          <w:lang w:eastAsia="es-MX"/>
        </w:rPr>
        <w:t xml:space="preserve"> reserva o </w:t>
      </w:r>
      <w:r w:rsidRPr="0045723A">
        <w:rPr>
          <w:rFonts w:ascii="Palatino Linotype" w:hAnsi="Palatino Linotype" w:cs="Arial"/>
          <w:b/>
          <w:i/>
          <w:sz w:val="22"/>
          <w:szCs w:val="22"/>
          <w:lang w:eastAsia="es-MX"/>
        </w:rPr>
        <w:t>confidencialidad</w:t>
      </w:r>
      <w:r w:rsidRPr="0045723A">
        <w:rPr>
          <w:rFonts w:ascii="Palatino Linotype" w:hAnsi="Palatino Linotype" w:cs="Arial"/>
          <w:i/>
          <w:sz w:val="22"/>
          <w:szCs w:val="22"/>
          <w:lang w:eastAsia="es-MX"/>
        </w:rPr>
        <w:t xml:space="preserve">, a través de la resolución que para tal efecto emita el </w:t>
      </w:r>
      <w:r w:rsidRPr="0045723A">
        <w:rPr>
          <w:rFonts w:ascii="Palatino Linotype" w:hAnsi="Palatino Linotype" w:cs="Arial"/>
          <w:bCs/>
          <w:i/>
          <w:noProof/>
          <w:sz w:val="22"/>
          <w:szCs w:val="22"/>
        </w:rPr>
        <w:t>Comité</w:t>
      </w:r>
      <w:r w:rsidRPr="0045723A">
        <w:rPr>
          <w:rFonts w:ascii="Palatino Linotype" w:hAnsi="Palatino Linotype" w:cs="Arial"/>
          <w:i/>
          <w:sz w:val="22"/>
          <w:szCs w:val="22"/>
          <w:lang w:eastAsia="es-MX"/>
        </w:rPr>
        <w:t xml:space="preserve"> de Transparencia.</w:t>
      </w:r>
    </w:p>
    <w:p w14:paraId="6CF6466E"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Cuarto.</w:t>
      </w:r>
      <w:r w:rsidRPr="0045723A">
        <w:rPr>
          <w:rFonts w:ascii="Palatino Linotype" w:hAnsi="Palatino Linotype" w:cs="Arial"/>
          <w:i/>
          <w:sz w:val="22"/>
          <w:szCs w:val="22"/>
          <w:lang w:eastAsia="es-MX"/>
        </w:rPr>
        <w:t xml:space="preserve"> </w:t>
      </w:r>
      <w:r w:rsidRPr="0045723A">
        <w:rPr>
          <w:rFonts w:ascii="Palatino Linotype" w:hAnsi="Palatino Linotype" w:cs="Arial"/>
          <w:b/>
          <w:i/>
          <w:sz w:val="22"/>
          <w:szCs w:val="22"/>
          <w:lang w:eastAsia="es-MX"/>
        </w:rPr>
        <w:t>Para clasificar la información como</w:t>
      </w:r>
      <w:r w:rsidRPr="0045723A">
        <w:rPr>
          <w:rFonts w:ascii="Palatino Linotype" w:hAnsi="Palatino Linotype" w:cs="Arial"/>
          <w:i/>
          <w:sz w:val="22"/>
          <w:szCs w:val="22"/>
          <w:lang w:eastAsia="es-MX"/>
        </w:rPr>
        <w:t xml:space="preserve"> reservada o </w:t>
      </w:r>
      <w:r w:rsidRPr="0045723A">
        <w:rPr>
          <w:rFonts w:ascii="Palatino Linotype" w:hAnsi="Palatino Linotype" w:cs="Arial"/>
          <w:b/>
          <w:i/>
          <w:sz w:val="22"/>
          <w:szCs w:val="22"/>
          <w:lang w:eastAsia="es-MX"/>
        </w:rPr>
        <w:t xml:space="preserve">confidencial, de manera total o parcial, el titular del </w:t>
      </w:r>
      <w:r w:rsidRPr="0045723A">
        <w:rPr>
          <w:rFonts w:ascii="Palatino Linotype" w:hAnsi="Palatino Linotype" w:cs="Arial"/>
          <w:b/>
          <w:bCs/>
          <w:i/>
          <w:noProof/>
          <w:sz w:val="22"/>
          <w:szCs w:val="22"/>
        </w:rPr>
        <w:t>área</w:t>
      </w:r>
      <w:r w:rsidRPr="0045723A">
        <w:rPr>
          <w:rFonts w:ascii="Palatino Linotype" w:hAnsi="Palatino Linotype" w:cs="Arial"/>
          <w:b/>
          <w:i/>
          <w:sz w:val="22"/>
          <w:szCs w:val="22"/>
          <w:lang w:eastAsia="es-MX"/>
        </w:rPr>
        <w:t xml:space="preserve"> del sujeto </w:t>
      </w:r>
      <w:r w:rsidRPr="0045723A">
        <w:rPr>
          <w:rFonts w:ascii="Palatino Linotype" w:hAnsi="Palatino Linotype" w:cs="Arial"/>
          <w:b/>
          <w:i/>
          <w:sz w:val="22"/>
          <w:szCs w:val="22"/>
        </w:rPr>
        <w:t>obligado</w:t>
      </w:r>
      <w:r w:rsidRPr="0045723A">
        <w:rPr>
          <w:rFonts w:ascii="Palatino Linotype" w:hAnsi="Palatino Linotype" w:cs="Arial"/>
          <w:b/>
          <w:i/>
          <w:sz w:val="22"/>
          <w:szCs w:val="22"/>
          <w:lang w:eastAsia="es-MX"/>
        </w:rPr>
        <w:t xml:space="preserve"> deberá atender lo dispuesto por el Título Sexto de la Ley General</w:t>
      </w:r>
      <w:r w:rsidRPr="0045723A">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F8E2E5"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45723A">
        <w:rPr>
          <w:rFonts w:ascii="Palatino Linotype" w:hAnsi="Palatino Linotype" w:cs="Arial"/>
          <w:bCs/>
          <w:i/>
          <w:noProof/>
          <w:sz w:val="22"/>
          <w:szCs w:val="22"/>
        </w:rPr>
        <w:t>información</w:t>
      </w:r>
      <w:r w:rsidRPr="0045723A">
        <w:rPr>
          <w:rFonts w:ascii="Palatino Linotype" w:hAnsi="Palatino Linotype" w:cs="Arial"/>
          <w:i/>
          <w:sz w:val="22"/>
          <w:szCs w:val="22"/>
          <w:lang w:eastAsia="es-MX"/>
        </w:rPr>
        <w:t xml:space="preserve"> y sólo </w:t>
      </w:r>
      <w:r w:rsidRPr="0045723A">
        <w:rPr>
          <w:rFonts w:ascii="Palatino Linotype" w:hAnsi="Palatino Linotype" w:cs="Arial"/>
          <w:i/>
          <w:sz w:val="22"/>
          <w:szCs w:val="22"/>
        </w:rPr>
        <w:t>podrán</w:t>
      </w:r>
      <w:r w:rsidRPr="0045723A">
        <w:rPr>
          <w:rFonts w:ascii="Palatino Linotype" w:hAnsi="Palatino Linotype" w:cs="Arial"/>
          <w:i/>
          <w:sz w:val="22"/>
          <w:szCs w:val="22"/>
          <w:lang w:eastAsia="es-MX"/>
        </w:rPr>
        <w:t xml:space="preserve"> invocarlas cuando acrediten su procedencia.</w:t>
      </w:r>
    </w:p>
    <w:p w14:paraId="6D254B9F"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Quinto.</w:t>
      </w:r>
      <w:r w:rsidRPr="0045723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5723A">
        <w:rPr>
          <w:rFonts w:ascii="Palatino Linotype" w:hAnsi="Palatino Linotype" w:cs="Arial"/>
          <w:i/>
          <w:sz w:val="22"/>
          <w:szCs w:val="22"/>
        </w:rPr>
        <w:t>corresponderá</w:t>
      </w:r>
      <w:r w:rsidRPr="0045723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D30A32"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Sexto.</w:t>
      </w:r>
      <w:r w:rsidRPr="0045723A">
        <w:rPr>
          <w:rFonts w:ascii="Palatino Linotype" w:hAnsi="Palatino Linotype" w:cs="Arial"/>
          <w:i/>
          <w:sz w:val="22"/>
          <w:szCs w:val="22"/>
          <w:lang w:eastAsia="es-MX"/>
        </w:rPr>
        <w:t xml:space="preserve"> Los sujetos obligados no podrán emitir acuerdos de carácter general ni particular que clasifiquen </w:t>
      </w:r>
      <w:r w:rsidRPr="0045723A">
        <w:rPr>
          <w:rFonts w:ascii="Palatino Linotype" w:hAnsi="Palatino Linotype" w:cs="Arial"/>
          <w:bCs/>
          <w:i/>
          <w:noProof/>
          <w:sz w:val="22"/>
          <w:szCs w:val="22"/>
        </w:rPr>
        <w:t>documentos</w:t>
      </w:r>
      <w:r w:rsidRPr="0045723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1D3B0EB0" w14:textId="77777777" w:rsidR="003D78A4" w:rsidRPr="0045723A" w:rsidRDefault="003D78A4" w:rsidP="003D78A4">
      <w:pPr>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 xml:space="preserve">La clasificación de </w:t>
      </w:r>
      <w:r w:rsidRPr="0045723A">
        <w:rPr>
          <w:rFonts w:ascii="Palatino Linotype" w:hAnsi="Palatino Linotype" w:cs="Arial"/>
          <w:i/>
          <w:sz w:val="22"/>
          <w:szCs w:val="22"/>
        </w:rPr>
        <w:t>información</w:t>
      </w:r>
      <w:r w:rsidRPr="0045723A">
        <w:rPr>
          <w:rFonts w:ascii="Palatino Linotype" w:hAnsi="Palatino Linotype" w:cs="Arial"/>
          <w:i/>
          <w:sz w:val="22"/>
          <w:szCs w:val="22"/>
          <w:lang w:eastAsia="es-MX"/>
        </w:rPr>
        <w:t xml:space="preserve"> se realizará conforme a un análisis caso por caso, mediante la aplicación </w:t>
      </w:r>
      <w:r w:rsidRPr="0045723A">
        <w:rPr>
          <w:rFonts w:ascii="Palatino Linotype" w:hAnsi="Palatino Linotype" w:cs="Arial"/>
          <w:bCs/>
          <w:i/>
          <w:noProof/>
          <w:sz w:val="22"/>
          <w:szCs w:val="22"/>
        </w:rPr>
        <w:t>de</w:t>
      </w:r>
      <w:r w:rsidRPr="0045723A">
        <w:rPr>
          <w:rFonts w:ascii="Palatino Linotype" w:hAnsi="Palatino Linotype" w:cs="Arial"/>
          <w:i/>
          <w:sz w:val="22"/>
          <w:szCs w:val="22"/>
          <w:lang w:eastAsia="es-MX"/>
        </w:rPr>
        <w:t xml:space="preserve"> la prueba de daño y de interés público.</w:t>
      </w:r>
    </w:p>
    <w:p w14:paraId="7DAF2656"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Séptimo.</w:t>
      </w:r>
      <w:r w:rsidRPr="0045723A">
        <w:rPr>
          <w:rFonts w:ascii="Palatino Linotype" w:hAnsi="Palatino Linotype" w:cs="Arial"/>
          <w:i/>
          <w:sz w:val="22"/>
          <w:szCs w:val="22"/>
          <w:lang w:eastAsia="es-MX"/>
        </w:rPr>
        <w:t xml:space="preserve"> La clasificación </w:t>
      </w:r>
      <w:r w:rsidRPr="0045723A">
        <w:rPr>
          <w:rFonts w:ascii="Palatino Linotype" w:hAnsi="Palatino Linotype" w:cs="Arial"/>
          <w:bCs/>
          <w:i/>
          <w:noProof/>
          <w:sz w:val="22"/>
          <w:szCs w:val="22"/>
        </w:rPr>
        <w:t>de</w:t>
      </w:r>
      <w:r w:rsidRPr="0045723A">
        <w:rPr>
          <w:rFonts w:ascii="Palatino Linotype" w:hAnsi="Palatino Linotype" w:cs="Arial"/>
          <w:i/>
          <w:sz w:val="22"/>
          <w:szCs w:val="22"/>
          <w:lang w:eastAsia="es-MX"/>
        </w:rPr>
        <w:t xml:space="preserve"> la </w:t>
      </w:r>
      <w:r w:rsidRPr="0045723A">
        <w:rPr>
          <w:rFonts w:ascii="Palatino Linotype" w:hAnsi="Palatino Linotype" w:cs="Arial"/>
          <w:i/>
          <w:sz w:val="22"/>
          <w:szCs w:val="22"/>
        </w:rPr>
        <w:t>información</w:t>
      </w:r>
      <w:r w:rsidRPr="0045723A">
        <w:rPr>
          <w:rFonts w:ascii="Palatino Linotype" w:hAnsi="Palatino Linotype" w:cs="Arial"/>
          <w:i/>
          <w:sz w:val="22"/>
          <w:szCs w:val="22"/>
          <w:lang w:eastAsia="es-MX"/>
        </w:rPr>
        <w:t xml:space="preserve"> se llevará a cabo en el momento en que:</w:t>
      </w:r>
    </w:p>
    <w:p w14:paraId="435EBE7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w:t>
      </w:r>
      <w:r w:rsidRPr="0045723A">
        <w:rPr>
          <w:rFonts w:ascii="Palatino Linotype" w:hAnsi="Palatino Linotype" w:cs="Arial"/>
          <w:i/>
          <w:sz w:val="22"/>
          <w:szCs w:val="22"/>
          <w:lang w:eastAsia="es-MX"/>
        </w:rPr>
        <w:t xml:space="preserve"> Se reciba una solicitud de acceso a la información;</w:t>
      </w:r>
    </w:p>
    <w:p w14:paraId="24BE5DA9"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II.</w:t>
      </w:r>
      <w:r w:rsidRPr="0045723A">
        <w:rPr>
          <w:rFonts w:ascii="Palatino Linotype" w:hAnsi="Palatino Linotype" w:cs="Arial"/>
          <w:i/>
          <w:sz w:val="22"/>
          <w:szCs w:val="22"/>
          <w:lang w:eastAsia="es-MX"/>
        </w:rPr>
        <w:t xml:space="preserve"> Se determine </w:t>
      </w:r>
      <w:r w:rsidRPr="0045723A">
        <w:rPr>
          <w:rFonts w:ascii="Palatino Linotype" w:hAnsi="Palatino Linotype" w:cs="Arial"/>
          <w:bCs/>
          <w:i/>
          <w:noProof/>
          <w:sz w:val="22"/>
          <w:szCs w:val="22"/>
        </w:rPr>
        <w:t>mediante</w:t>
      </w:r>
      <w:r w:rsidRPr="0045723A">
        <w:rPr>
          <w:rFonts w:ascii="Palatino Linotype" w:hAnsi="Palatino Linotype" w:cs="Arial"/>
          <w:i/>
          <w:sz w:val="22"/>
          <w:szCs w:val="22"/>
          <w:lang w:eastAsia="es-MX"/>
        </w:rPr>
        <w:t xml:space="preserve"> resolución de autoridad competente, o</w:t>
      </w:r>
    </w:p>
    <w:p w14:paraId="361BE23B"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III.</w:t>
      </w:r>
      <w:r w:rsidRPr="0045723A">
        <w:rPr>
          <w:rFonts w:ascii="Palatino Linotype" w:hAnsi="Palatino Linotype" w:cs="Arial"/>
          <w:i/>
          <w:sz w:val="22"/>
          <w:szCs w:val="22"/>
          <w:lang w:eastAsia="es-MX"/>
        </w:rPr>
        <w:t xml:space="preserve"> Se generen </w:t>
      </w:r>
      <w:r w:rsidRPr="0045723A">
        <w:rPr>
          <w:rFonts w:ascii="Palatino Linotype" w:hAnsi="Palatino Linotype" w:cs="Arial"/>
          <w:bCs/>
          <w:i/>
          <w:noProof/>
          <w:sz w:val="22"/>
          <w:szCs w:val="22"/>
        </w:rPr>
        <w:t>versiones</w:t>
      </w:r>
      <w:r w:rsidRPr="0045723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6C2AFFF"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 xml:space="preserve">Los titulares de las áreas deberán revisar la clasificación al momento de la recepción de una solicitud de </w:t>
      </w:r>
      <w:r w:rsidRPr="0045723A">
        <w:rPr>
          <w:rFonts w:ascii="Palatino Linotype" w:hAnsi="Palatino Linotype" w:cs="Arial"/>
          <w:bCs/>
          <w:i/>
          <w:noProof/>
          <w:sz w:val="22"/>
          <w:szCs w:val="22"/>
        </w:rPr>
        <w:t>acceso</w:t>
      </w:r>
      <w:r w:rsidRPr="0045723A">
        <w:rPr>
          <w:rFonts w:ascii="Palatino Linotype" w:hAnsi="Palatino Linotype" w:cs="Arial"/>
          <w:i/>
          <w:sz w:val="22"/>
          <w:szCs w:val="22"/>
          <w:lang w:eastAsia="es-MX"/>
        </w:rPr>
        <w:t xml:space="preserve"> a la información, para verificar si encuadra en una causal de reserva o de confidencialidad.</w:t>
      </w:r>
    </w:p>
    <w:p w14:paraId="55E6BD2D"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Octavo.</w:t>
      </w:r>
      <w:r w:rsidRPr="0045723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45723A">
        <w:rPr>
          <w:rFonts w:ascii="Palatino Linotype" w:hAnsi="Palatino Linotype" w:cs="Arial"/>
          <w:bCs/>
          <w:i/>
          <w:noProof/>
          <w:sz w:val="22"/>
          <w:szCs w:val="22"/>
        </w:rPr>
        <w:t>expresamente</w:t>
      </w:r>
      <w:r w:rsidRPr="0045723A">
        <w:rPr>
          <w:rFonts w:ascii="Palatino Linotype" w:hAnsi="Palatino Linotype" w:cs="Arial"/>
          <w:i/>
          <w:sz w:val="22"/>
          <w:szCs w:val="22"/>
          <w:lang w:eastAsia="es-MX"/>
        </w:rPr>
        <w:t xml:space="preserve"> le otorga el carácter de reservada o confidencial.</w:t>
      </w:r>
    </w:p>
    <w:p w14:paraId="0FF444A3"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i/>
          <w:sz w:val="22"/>
          <w:szCs w:val="22"/>
          <w:lang w:eastAsia="es-MX"/>
        </w:rPr>
        <w:t xml:space="preserve">Para </w:t>
      </w:r>
      <w:r w:rsidRPr="0045723A">
        <w:rPr>
          <w:rFonts w:ascii="Palatino Linotype" w:hAnsi="Palatino Linotype" w:cs="Arial"/>
          <w:bCs/>
          <w:i/>
          <w:noProof/>
          <w:sz w:val="22"/>
          <w:szCs w:val="22"/>
        </w:rPr>
        <w:t xml:space="preserve">motivar la clasificación se deberán señalar las razones o circunstancias especiales que lo </w:t>
      </w:r>
      <w:r w:rsidRPr="0045723A">
        <w:rPr>
          <w:rFonts w:ascii="Palatino Linotype" w:hAnsi="Palatino Linotype" w:cs="Arial"/>
          <w:i/>
          <w:sz w:val="22"/>
          <w:szCs w:val="22"/>
          <w:lang w:eastAsia="es-MX"/>
        </w:rPr>
        <w:t>llevaron</w:t>
      </w:r>
      <w:r w:rsidRPr="0045723A">
        <w:rPr>
          <w:rFonts w:ascii="Palatino Linotype" w:hAnsi="Palatino Linotype" w:cs="Arial"/>
          <w:bCs/>
          <w:i/>
          <w:noProof/>
          <w:sz w:val="22"/>
          <w:szCs w:val="22"/>
        </w:rPr>
        <w:t xml:space="preserve"> a concluir que el caso particular se ajusta al supuesto previsto por la norma legal invocada como fundamento.</w:t>
      </w:r>
    </w:p>
    <w:p w14:paraId="28F9DA29"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45723A">
        <w:rPr>
          <w:rFonts w:ascii="Palatino Linotype" w:hAnsi="Palatino Linotype" w:cs="Arial"/>
          <w:i/>
          <w:sz w:val="22"/>
          <w:szCs w:val="22"/>
          <w:lang w:eastAsia="es-MX"/>
        </w:rPr>
        <w:t>de</w:t>
      </w:r>
      <w:r w:rsidRPr="0045723A">
        <w:rPr>
          <w:rFonts w:ascii="Palatino Linotype" w:hAnsi="Palatino Linotype" w:cs="Arial"/>
          <w:bCs/>
          <w:i/>
          <w:noProof/>
          <w:sz w:val="22"/>
          <w:szCs w:val="22"/>
        </w:rPr>
        <w:t xml:space="preserve"> </w:t>
      </w:r>
      <w:r w:rsidRPr="0045723A">
        <w:rPr>
          <w:rFonts w:ascii="Palatino Linotype" w:hAnsi="Palatino Linotype" w:cs="Arial"/>
          <w:i/>
          <w:sz w:val="22"/>
          <w:szCs w:val="22"/>
          <w:lang w:eastAsia="es-MX"/>
        </w:rPr>
        <w:t>reserva</w:t>
      </w:r>
      <w:r w:rsidRPr="0045723A">
        <w:rPr>
          <w:rFonts w:ascii="Palatino Linotype" w:hAnsi="Palatino Linotype" w:cs="Arial"/>
          <w:bCs/>
          <w:i/>
          <w:noProof/>
          <w:sz w:val="22"/>
          <w:szCs w:val="22"/>
        </w:rPr>
        <w:t>.</w:t>
      </w:r>
    </w:p>
    <w:p w14:paraId="14333289"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45723A">
        <w:rPr>
          <w:rFonts w:ascii="Palatino Linotype" w:hAnsi="Palatino Linotype" w:cs="Arial"/>
          <w:i/>
          <w:sz w:val="22"/>
          <w:szCs w:val="22"/>
          <w:lang w:eastAsia="es-MX"/>
        </w:rPr>
        <w:t>Tratándose</w:t>
      </w:r>
      <w:r w:rsidRPr="0045723A">
        <w:rPr>
          <w:rFonts w:ascii="Palatino Linotype" w:hAnsi="Palatino Linotype" w:cs="Arial"/>
          <w:bCs/>
          <w:i/>
          <w:noProof/>
          <w:sz w:val="22"/>
          <w:szCs w:val="22"/>
        </w:rPr>
        <w:t xml:space="preserve"> de información clasificada como confidencial respecto de la cual se haya </w:t>
      </w:r>
      <w:r w:rsidRPr="0045723A">
        <w:rPr>
          <w:rFonts w:ascii="Palatino Linotype" w:hAnsi="Palatino Linotype" w:cs="Arial"/>
          <w:i/>
          <w:sz w:val="22"/>
          <w:szCs w:val="22"/>
          <w:lang w:eastAsia="es-MX"/>
        </w:rPr>
        <w:t>determinado</w:t>
      </w:r>
      <w:r w:rsidRPr="0045723A">
        <w:rPr>
          <w:rFonts w:ascii="Palatino Linotype" w:hAnsi="Palatino Linotype" w:cs="Arial"/>
          <w:bCs/>
          <w:i/>
          <w:noProof/>
          <w:sz w:val="22"/>
          <w:szCs w:val="22"/>
        </w:rPr>
        <w:t xml:space="preserve"> </w:t>
      </w:r>
      <w:r w:rsidRPr="0045723A">
        <w:rPr>
          <w:rFonts w:ascii="Palatino Linotype" w:hAnsi="Palatino Linotype" w:cs="Arial"/>
          <w:i/>
          <w:sz w:val="22"/>
          <w:szCs w:val="22"/>
          <w:lang w:eastAsia="es-MX"/>
        </w:rPr>
        <w:t>su</w:t>
      </w:r>
      <w:r w:rsidRPr="0045723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0B266ADE"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Cs/>
          <w:i/>
          <w:noProof/>
          <w:sz w:val="22"/>
          <w:szCs w:val="22"/>
        </w:rPr>
        <w:t>Los documentos contenidos</w:t>
      </w:r>
      <w:r w:rsidRPr="0045723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BDE89DC"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Noveno.</w:t>
      </w:r>
      <w:r w:rsidRPr="0045723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5B9424"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Décimo.</w:t>
      </w:r>
      <w:r w:rsidRPr="0045723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45723A">
        <w:rPr>
          <w:rFonts w:ascii="Palatino Linotype" w:hAnsi="Palatino Linotype" w:cs="Arial"/>
          <w:i/>
          <w:sz w:val="22"/>
          <w:szCs w:val="22"/>
        </w:rPr>
        <w:t>documentos</w:t>
      </w:r>
      <w:r w:rsidRPr="0045723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B4EED09"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5723A">
        <w:rPr>
          <w:rFonts w:ascii="Palatino Linotype" w:hAnsi="Palatino Linotype" w:cs="Arial"/>
          <w:i/>
          <w:sz w:val="22"/>
          <w:szCs w:val="22"/>
        </w:rPr>
        <w:t>que</w:t>
      </w:r>
      <w:r w:rsidRPr="0045723A">
        <w:rPr>
          <w:rFonts w:ascii="Palatino Linotype" w:hAnsi="Palatino Linotype" w:cs="Arial"/>
          <w:i/>
          <w:sz w:val="22"/>
          <w:szCs w:val="22"/>
          <w:lang w:eastAsia="es-MX"/>
        </w:rPr>
        <w:t xml:space="preserve"> rija la actuación del sujeto obligado.</w:t>
      </w:r>
    </w:p>
    <w:p w14:paraId="4DE868CE" w14:textId="77777777" w:rsidR="003D78A4" w:rsidRPr="0045723A" w:rsidRDefault="003D78A4" w:rsidP="003D78A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45723A">
        <w:rPr>
          <w:rFonts w:ascii="Palatino Linotype" w:hAnsi="Palatino Linotype" w:cs="Arial"/>
          <w:b/>
          <w:i/>
          <w:sz w:val="22"/>
          <w:szCs w:val="22"/>
          <w:lang w:eastAsia="es-MX"/>
        </w:rPr>
        <w:t>Décimo primero.</w:t>
      </w:r>
      <w:r w:rsidRPr="0045723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098E76" w14:textId="77777777" w:rsidR="003D78A4" w:rsidRPr="0045723A" w:rsidRDefault="003D78A4" w:rsidP="003D78A4">
      <w:pPr>
        <w:spacing w:before="100" w:beforeAutospacing="1" w:after="100" w:afterAutospacing="1"/>
        <w:ind w:left="851" w:right="902"/>
        <w:jc w:val="both"/>
        <w:rPr>
          <w:rFonts w:ascii="Palatino Linotype" w:hAnsi="Palatino Linotype" w:cs="Arial"/>
          <w:sz w:val="22"/>
          <w:szCs w:val="22"/>
          <w:lang w:eastAsia="es-MX"/>
        </w:rPr>
      </w:pPr>
      <w:r w:rsidRPr="0045723A">
        <w:rPr>
          <w:rFonts w:ascii="Palatino Linotype" w:hAnsi="Palatino Linotype" w:cs="Arial"/>
          <w:sz w:val="22"/>
          <w:szCs w:val="22"/>
          <w:lang w:eastAsia="es-MX"/>
        </w:rPr>
        <w:t>(Énfasis Añadido)</w:t>
      </w:r>
    </w:p>
    <w:p w14:paraId="51AB26B9" w14:textId="77777777" w:rsidR="003D78A4" w:rsidRPr="0045723A" w:rsidRDefault="003D78A4" w:rsidP="003D78A4">
      <w:pPr>
        <w:spacing w:before="100" w:beforeAutospacing="1" w:after="100" w:afterAutospacing="1" w:line="360" w:lineRule="auto"/>
        <w:jc w:val="both"/>
        <w:rPr>
          <w:rFonts w:ascii="Palatino Linotype" w:hAnsi="Palatino Linotype" w:cs="Arial"/>
        </w:rPr>
      </w:pPr>
      <w:r w:rsidRPr="0045723A">
        <w:rPr>
          <w:rFonts w:ascii="Palatino Linotype" w:hAnsi="Palatino Linotype"/>
        </w:rPr>
        <w:t xml:space="preserve">Es importante referir que, </w:t>
      </w:r>
      <w:r w:rsidRPr="0045723A">
        <w:rPr>
          <w:rFonts w:ascii="Palatino Linotype" w:hAnsi="Palatino Linotype"/>
          <w:b/>
        </w:rPr>
        <w:t>EL SUJETO OBLIGADO</w:t>
      </w:r>
      <w:r w:rsidRPr="0045723A">
        <w:rPr>
          <w:rFonts w:ascii="Palatino Linotype" w:hAnsi="Palatino Linotype"/>
        </w:rPr>
        <w:t xml:space="preserve"> deberá seguir el procedimiento legal establecido para su </w:t>
      </w:r>
      <w:r w:rsidRPr="0045723A">
        <w:rPr>
          <w:rFonts w:ascii="Palatino Linotype" w:hAnsi="Palatino Linotype"/>
          <w:lang w:eastAsia="es-MX"/>
        </w:rPr>
        <w:t>clasificación</w:t>
      </w:r>
      <w:r w:rsidRPr="0045723A">
        <w:rPr>
          <w:rFonts w:ascii="Palatino Linotype" w:hAnsi="Palatino Linotype"/>
        </w:rPr>
        <w:t>, esto es, que su Comité de</w:t>
      </w:r>
      <w:r w:rsidRPr="0045723A">
        <w:rPr>
          <w:rFonts w:ascii="Palatino Linotype" w:hAnsi="Palatino Linotype" w:cs="Arial"/>
        </w:rPr>
        <w:t xml:space="preserve"> Transparencia emita un Acuerdo de Clasificación que cumpla con las formalidades previstas, antes citadas</w:t>
      </w:r>
      <w:r w:rsidRPr="0045723A">
        <w:rPr>
          <w:rFonts w:ascii="Palatino Linotype" w:hAnsi="Palatino Linotype" w:cs="Arial"/>
          <w:b/>
        </w:rPr>
        <w:t xml:space="preserve"> </w:t>
      </w:r>
      <w:r w:rsidRPr="0045723A">
        <w:rPr>
          <w:rFonts w:ascii="Palatino Linotype" w:hAnsi="Palatino Linotype" w:cs="Arial"/>
        </w:rPr>
        <w:lastRenderedPageBreak/>
        <w:t xml:space="preserve">que lo sustente, en el </w:t>
      </w:r>
      <w:r w:rsidRPr="0045723A">
        <w:rPr>
          <w:rFonts w:ascii="Palatino Linotype" w:hAnsi="Palatino Linotype" w:cs="Arial"/>
          <w:lang w:eastAsia="es-MX"/>
        </w:rPr>
        <w:t>que</w:t>
      </w:r>
      <w:r w:rsidRPr="0045723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5BAD0C" w14:textId="585C4A4C" w:rsidR="008930A6" w:rsidRPr="0045723A" w:rsidRDefault="006119C1" w:rsidP="00FE0A54">
      <w:pPr>
        <w:widowControl w:val="0"/>
        <w:autoSpaceDE w:val="0"/>
        <w:autoSpaceDN w:val="0"/>
        <w:adjustRightInd w:val="0"/>
        <w:spacing w:before="100" w:beforeAutospacing="1" w:after="100" w:afterAutospacing="1" w:line="360" w:lineRule="auto"/>
        <w:jc w:val="both"/>
        <w:rPr>
          <w:rFonts w:ascii="Palatino Linotype" w:hAnsi="Palatino Linotype"/>
        </w:rPr>
      </w:pPr>
      <w:r w:rsidRPr="0045723A">
        <w:rPr>
          <w:rFonts w:ascii="Palatino Linotype" w:eastAsia="Calibri" w:hAnsi="Palatino Linotype" w:cs="Arial"/>
        </w:rPr>
        <w:t>En virtud de lo anteriormente expuesto</w:t>
      </w:r>
      <w:r w:rsidR="008930A6" w:rsidRPr="0045723A">
        <w:rPr>
          <w:rFonts w:ascii="Palatino Linotype" w:eastAsia="Calibri" w:hAnsi="Palatino Linotype" w:cs="Arial"/>
        </w:rPr>
        <w:t xml:space="preserve">, las razones o motivos de inconformidad hechos valer por </w:t>
      </w:r>
      <w:r w:rsidR="008930A6" w:rsidRPr="0045723A">
        <w:rPr>
          <w:rFonts w:ascii="Palatino Linotype" w:eastAsia="Calibri" w:hAnsi="Palatino Linotype" w:cs="Arial"/>
          <w:b/>
        </w:rPr>
        <w:t>EL RECURRENTE</w:t>
      </w:r>
      <w:r w:rsidR="008930A6" w:rsidRPr="0045723A">
        <w:rPr>
          <w:rFonts w:ascii="Palatino Linotype" w:eastAsia="Calibri" w:hAnsi="Palatino Linotype" w:cs="Arial"/>
        </w:rPr>
        <w:t xml:space="preserve"> son </w:t>
      </w:r>
      <w:r w:rsidR="008930A6" w:rsidRPr="0045723A">
        <w:rPr>
          <w:rFonts w:ascii="Palatino Linotype" w:eastAsia="Calibri" w:hAnsi="Palatino Linotype" w:cs="Arial"/>
          <w:b/>
        </w:rPr>
        <w:t>parcialmente fundados</w:t>
      </w:r>
      <w:r w:rsidR="008930A6" w:rsidRPr="0045723A">
        <w:rPr>
          <w:rFonts w:ascii="Palatino Linotype" w:eastAsia="Calibri" w:hAnsi="Palatino Linotype" w:cs="Arial"/>
        </w:rPr>
        <w:t xml:space="preserve"> y, en consecuencia, se actualiza la fracción V del artículo 179 de la Ley </w:t>
      </w:r>
      <w:r w:rsidR="008930A6" w:rsidRPr="0045723A">
        <w:rPr>
          <w:rFonts w:ascii="Palatino Linotype" w:hAnsi="Palatino Linotype"/>
        </w:rPr>
        <w:t xml:space="preserve">de Transparencia y Acceso a la Información Pública del Estado de México y Municipios; por lo que, lo procedente es </w:t>
      </w:r>
      <w:r w:rsidR="008930A6" w:rsidRPr="0045723A">
        <w:rPr>
          <w:rFonts w:ascii="Palatino Linotype" w:hAnsi="Palatino Linotype"/>
          <w:b/>
        </w:rPr>
        <w:t>MODIFICAR</w:t>
      </w:r>
      <w:r w:rsidR="008930A6" w:rsidRPr="0045723A">
        <w:rPr>
          <w:rFonts w:ascii="Palatino Linotype" w:hAnsi="Palatino Linotype"/>
        </w:rPr>
        <w:t xml:space="preserve"> la respuesta del </w:t>
      </w:r>
      <w:r w:rsidR="008930A6" w:rsidRPr="0045723A">
        <w:rPr>
          <w:rFonts w:ascii="Palatino Linotype" w:hAnsi="Palatino Linotype"/>
          <w:b/>
        </w:rPr>
        <w:t>SUJETO OBLIGADO</w:t>
      </w:r>
      <w:r w:rsidR="008930A6" w:rsidRPr="0045723A">
        <w:rPr>
          <w:rFonts w:ascii="Palatino Linotype" w:hAnsi="Palatino Linotype"/>
        </w:rPr>
        <w:t xml:space="preserve"> y ordenar </w:t>
      </w:r>
      <w:r w:rsidRPr="0045723A">
        <w:rPr>
          <w:rFonts w:ascii="Palatino Linotype" w:hAnsi="Palatino Linotype"/>
        </w:rPr>
        <w:t xml:space="preserve">haga entrega del documento donde consten </w:t>
      </w:r>
      <w:r w:rsidRPr="0045723A">
        <w:rPr>
          <w:rFonts w:ascii="Palatino Linotype" w:eastAsia="Calibri" w:hAnsi="Palatino Linotype" w:cs="Arial"/>
        </w:rPr>
        <w:t xml:space="preserve">los nombres de las personas que administran la página de Facebook del H. Ayuntamiento de Atizapán de Zaragoza; así como, la modalidad de su contratación, </w:t>
      </w:r>
      <w:r w:rsidR="00FB0625" w:rsidRPr="0045723A">
        <w:rPr>
          <w:rFonts w:ascii="Palatino Linotype" w:eastAsia="Calibri" w:hAnsi="Palatino Linotype" w:cs="Arial"/>
        </w:rPr>
        <w:t xml:space="preserve">en </w:t>
      </w:r>
      <w:r w:rsidRPr="0045723A">
        <w:rPr>
          <w:rFonts w:ascii="Palatino Linotype" w:eastAsia="Calibri" w:hAnsi="Palatino Linotype" w:cs="Arial"/>
        </w:rPr>
        <w:t>versión pública, de ser procedente</w:t>
      </w:r>
      <w:r w:rsidR="008930A6" w:rsidRPr="0045723A">
        <w:rPr>
          <w:rFonts w:ascii="Palatino Linotype" w:hAnsi="Palatino Linotype"/>
        </w:rPr>
        <w:t>.</w:t>
      </w:r>
    </w:p>
    <w:p w14:paraId="76D6B675" w14:textId="140A9AC6" w:rsidR="0047532B" w:rsidRPr="0045723A"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45723A">
        <w:rPr>
          <w:rFonts w:ascii="Palatino Linotype" w:eastAsia="Calibri" w:hAnsi="Palatino Linotype" w:cs="Arial"/>
        </w:rPr>
        <w:t xml:space="preserve">Así, con </w:t>
      </w:r>
      <w:r w:rsidRPr="0045723A">
        <w:rPr>
          <w:rFonts w:ascii="Palatino Linotype" w:hAnsi="Palatino Linotype" w:cs="Arial"/>
        </w:rPr>
        <w:t>fundamento</w:t>
      </w:r>
      <w:r w:rsidRPr="0045723A">
        <w:rPr>
          <w:rFonts w:ascii="Palatino Linotype" w:eastAsia="Calibri" w:hAnsi="Palatino Linotype" w:cs="Arial"/>
        </w:rPr>
        <w:t xml:space="preserve"> en lo prescrito en los artículos 5</w:t>
      </w:r>
      <w:r w:rsidR="00283E6C" w:rsidRPr="0045723A">
        <w:rPr>
          <w:rFonts w:ascii="Palatino Linotype" w:eastAsia="Calibri" w:hAnsi="Palatino Linotype" w:cs="Arial"/>
        </w:rPr>
        <w:t>,</w:t>
      </w:r>
      <w:r w:rsidRPr="0045723A">
        <w:rPr>
          <w:rFonts w:ascii="Palatino Linotype" w:eastAsia="Calibri" w:hAnsi="Palatino Linotype" w:cs="Arial"/>
        </w:rPr>
        <w:t xml:space="preserve"> párrafos vigésimo, vigésimo primero y vigésimo segundo de la Constitución Política del Estado Libre y Soberano de México; </w:t>
      </w:r>
      <w:r w:rsidRPr="0045723A">
        <w:rPr>
          <w:rFonts w:ascii="Palatino Linotype" w:hAnsi="Palatino Linotype"/>
        </w:rPr>
        <w:t>2</w:t>
      </w:r>
      <w:r w:rsidR="00283E6C" w:rsidRPr="0045723A">
        <w:rPr>
          <w:rFonts w:ascii="Palatino Linotype" w:hAnsi="Palatino Linotype"/>
        </w:rPr>
        <w:t>,</w:t>
      </w:r>
      <w:r w:rsidRPr="0045723A">
        <w:rPr>
          <w:rFonts w:ascii="Palatino Linotype" w:hAnsi="Palatino Linotype"/>
        </w:rPr>
        <w:t xml:space="preserve"> fracción II, </w:t>
      </w:r>
      <w:r w:rsidR="007F2192" w:rsidRPr="0045723A">
        <w:rPr>
          <w:rFonts w:ascii="Palatino Linotype" w:hAnsi="Palatino Linotype"/>
        </w:rPr>
        <w:t xml:space="preserve">19, </w:t>
      </w:r>
      <w:r w:rsidRPr="0045723A">
        <w:rPr>
          <w:rFonts w:ascii="Palatino Linotype" w:hAnsi="Palatino Linotype"/>
        </w:rPr>
        <w:t>29, 36</w:t>
      </w:r>
      <w:r w:rsidR="00283E6C" w:rsidRPr="0045723A">
        <w:rPr>
          <w:rFonts w:ascii="Palatino Linotype" w:hAnsi="Palatino Linotype"/>
        </w:rPr>
        <w:t>,</w:t>
      </w:r>
      <w:r w:rsidRPr="0045723A">
        <w:rPr>
          <w:rFonts w:ascii="Palatino Linotype" w:hAnsi="Palatino Linotype"/>
        </w:rPr>
        <w:t xml:space="preserve"> fracciones I y II, 176, 178, 179, 181, 185</w:t>
      </w:r>
      <w:r w:rsidR="00283E6C" w:rsidRPr="0045723A">
        <w:rPr>
          <w:rFonts w:ascii="Palatino Linotype" w:hAnsi="Palatino Linotype"/>
        </w:rPr>
        <w:t>,</w:t>
      </w:r>
      <w:r w:rsidRPr="0045723A">
        <w:rPr>
          <w:rFonts w:ascii="Palatino Linotype" w:hAnsi="Palatino Linotype"/>
        </w:rPr>
        <w:t xml:space="preserve"> fracción I, 186 y 188</w:t>
      </w:r>
      <w:r w:rsidRPr="0045723A">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45723A" w:rsidRDefault="0047532B" w:rsidP="00D1417F">
      <w:pPr>
        <w:spacing w:before="240" w:after="240" w:line="360" w:lineRule="auto"/>
        <w:jc w:val="center"/>
        <w:rPr>
          <w:rFonts w:ascii="Palatino Linotype" w:hAnsi="Palatino Linotype"/>
          <w:b/>
          <w:sz w:val="28"/>
        </w:rPr>
      </w:pPr>
      <w:r w:rsidRPr="0045723A">
        <w:rPr>
          <w:rFonts w:ascii="Palatino Linotype" w:hAnsi="Palatino Linotype"/>
          <w:b/>
          <w:sz w:val="28"/>
        </w:rPr>
        <w:lastRenderedPageBreak/>
        <w:t>R E S U E L V E</w:t>
      </w:r>
    </w:p>
    <w:p w14:paraId="3E382560" w14:textId="5D99DC68" w:rsidR="00D1417F" w:rsidRPr="0045723A" w:rsidRDefault="00D1417F" w:rsidP="00D1417F">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45723A">
        <w:rPr>
          <w:rFonts w:ascii="Palatino Linotype" w:hAnsi="Palatino Linotype" w:cs="Arial"/>
          <w:b/>
          <w:sz w:val="28"/>
          <w:szCs w:val="28"/>
        </w:rPr>
        <w:t xml:space="preserve">PRIMERO. </w:t>
      </w:r>
      <w:r w:rsidRPr="0045723A">
        <w:rPr>
          <w:rFonts w:ascii="Palatino Linotype" w:hAnsi="Palatino Linotype"/>
        </w:rPr>
        <w:t xml:space="preserve">Resultan </w:t>
      </w:r>
      <w:r w:rsidRPr="0045723A">
        <w:rPr>
          <w:rFonts w:ascii="Palatino Linotype" w:hAnsi="Palatino Linotype" w:cs="Arial"/>
          <w:b/>
        </w:rPr>
        <w:t>infundadas</w:t>
      </w:r>
      <w:r w:rsidR="007F2192" w:rsidRPr="0045723A">
        <w:rPr>
          <w:rFonts w:ascii="Palatino Linotype" w:hAnsi="Palatino Linotype" w:cs="Arial"/>
          <w:b/>
        </w:rPr>
        <w:t xml:space="preserve"> </w:t>
      </w:r>
      <w:r w:rsidRPr="0045723A">
        <w:rPr>
          <w:rFonts w:ascii="Palatino Linotype" w:hAnsi="Palatino Linotype"/>
        </w:rPr>
        <w:t xml:space="preserve">las razones o motivos de inconformidad planteadas por </w:t>
      </w:r>
      <w:r w:rsidRPr="0045723A">
        <w:rPr>
          <w:rFonts w:ascii="Palatino Linotype" w:hAnsi="Palatino Linotype" w:cs="Arial"/>
          <w:b/>
        </w:rPr>
        <w:t>EL RECURRENTE</w:t>
      </w:r>
      <w:r w:rsidR="00DA0D6F" w:rsidRPr="0045723A">
        <w:rPr>
          <w:rFonts w:ascii="Palatino Linotype" w:hAnsi="Palatino Linotype" w:cs="Arial"/>
          <w:b/>
        </w:rPr>
        <w:t>,</w:t>
      </w:r>
      <w:r w:rsidRPr="0045723A">
        <w:rPr>
          <w:rFonts w:ascii="Palatino Linotype" w:hAnsi="Palatino Linotype"/>
          <w:b/>
        </w:rPr>
        <w:t xml:space="preserve"> </w:t>
      </w:r>
      <w:r w:rsidR="007F2192" w:rsidRPr="0045723A">
        <w:rPr>
          <w:rFonts w:ascii="Palatino Linotype" w:hAnsi="Palatino Linotype"/>
        </w:rPr>
        <w:t>respecto del recurso de revisión</w:t>
      </w:r>
      <w:r w:rsidR="007F2192" w:rsidRPr="0045723A">
        <w:rPr>
          <w:rFonts w:ascii="Palatino Linotype" w:hAnsi="Palatino Linotype"/>
          <w:b/>
        </w:rPr>
        <w:t xml:space="preserve"> </w:t>
      </w:r>
      <w:r w:rsidR="007F2192" w:rsidRPr="0045723A">
        <w:rPr>
          <w:rFonts w:ascii="Palatino Linotype" w:hAnsi="Palatino Linotype" w:cs="Arial"/>
          <w:b/>
        </w:rPr>
        <w:t>0022</w:t>
      </w:r>
      <w:r w:rsidR="00DA0D6F" w:rsidRPr="0045723A">
        <w:rPr>
          <w:rFonts w:ascii="Palatino Linotype" w:hAnsi="Palatino Linotype" w:cs="Arial"/>
          <w:b/>
        </w:rPr>
        <w:t>2</w:t>
      </w:r>
      <w:r w:rsidR="007F2192" w:rsidRPr="0045723A">
        <w:rPr>
          <w:rFonts w:ascii="Palatino Linotype" w:hAnsi="Palatino Linotype" w:cs="Arial"/>
          <w:b/>
        </w:rPr>
        <w:t>/INFOEM/IP/RR/2019</w:t>
      </w:r>
      <w:r w:rsidR="00B61FF8" w:rsidRPr="0045723A">
        <w:rPr>
          <w:rFonts w:ascii="Palatino Linotype" w:hAnsi="Palatino Linotype" w:cs="Arial"/>
          <w:b/>
        </w:rPr>
        <w:t xml:space="preserve"> </w:t>
      </w:r>
      <w:r w:rsidR="00B61FF8" w:rsidRPr="0045723A">
        <w:rPr>
          <w:rFonts w:ascii="Palatino Linotype" w:hAnsi="Palatino Linotype" w:cs="Arial"/>
        </w:rPr>
        <w:t xml:space="preserve">y </w:t>
      </w:r>
      <w:r w:rsidR="00B61FF8" w:rsidRPr="0045723A">
        <w:rPr>
          <w:rFonts w:ascii="Palatino Linotype" w:hAnsi="Palatino Linotype" w:cs="Arial"/>
          <w:b/>
        </w:rPr>
        <w:t xml:space="preserve">parcialmente fundadas </w:t>
      </w:r>
      <w:r w:rsidR="00B61FF8" w:rsidRPr="0045723A">
        <w:rPr>
          <w:rFonts w:ascii="Palatino Linotype" w:hAnsi="Palatino Linotype" w:cs="Arial"/>
        </w:rPr>
        <w:t xml:space="preserve">aquellas inherentes al diverso </w:t>
      </w:r>
      <w:r w:rsidR="00B61FF8" w:rsidRPr="0045723A">
        <w:rPr>
          <w:rFonts w:ascii="Palatino Linotype" w:hAnsi="Palatino Linotype" w:cs="Arial"/>
          <w:b/>
        </w:rPr>
        <w:t xml:space="preserve">00223/INFOEM/IP/RR/2019, </w:t>
      </w:r>
      <w:r w:rsidRPr="0045723A">
        <w:rPr>
          <w:rFonts w:ascii="Palatino Linotype" w:hAnsi="Palatino Linotype"/>
        </w:rPr>
        <w:t xml:space="preserve">analizadas en el Considerando </w:t>
      </w:r>
      <w:r w:rsidRPr="0045723A">
        <w:rPr>
          <w:rFonts w:ascii="Palatino Linotype" w:hAnsi="Palatino Linotype"/>
          <w:b/>
        </w:rPr>
        <w:t>SEXTO</w:t>
      </w:r>
      <w:r w:rsidRPr="0045723A">
        <w:rPr>
          <w:rFonts w:ascii="Palatino Linotype" w:hAnsi="Palatino Linotype"/>
        </w:rPr>
        <w:t>.</w:t>
      </w:r>
    </w:p>
    <w:p w14:paraId="0AFEAE2B" w14:textId="6FDABD5F" w:rsidR="00D1417F" w:rsidRPr="0045723A" w:rsidRDefault="00D1417F" w:rsidP="00D1417F">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45723A">
        <w:rPr>
          <w:rFonts w:ascii="Palatino Linotype" w:hAnsi="Palatino Linotype"/>
          <w:b/>
          <w:sz w:val="28"/>
          <w:szCs w:val="28"/>
        </w:rPr>
        <w:t>SEGUNDO.</w:t>
      </w:r>
      <w:r w:rsidRPr="0045723A">
        <w:rPr>
          <w:rFonts w:ascii="Palatino Linotype" w:hAnsi="Palatino Linotype"/>
        </w:rPr>
        <w:t xml:space="preserve"> </w:t>
      </w:r>
      <w:r w:rsidRPr="0045723A">
        <w:rPr>
          <w:rFonts w:ascii="Palatino Linotype" w:hAnsi="Palatino Linotype" w:cs="Arial"/>
          <w:color w:val="000000" w:themeColor="text1"/>
        </w:rPr>
        <w:t>Se</w:t>
      </w:r>
      <w:r w:rsidRPr="0045723A">
        <w:rPr>
          <w:rFonts w:ascii="Palatino Linotype" w:hAnsi="Palatino Linotype" w:cs="Arial"/>
          <w:b/>
          <w:color w:val="000000" w:themeColor="text1"/>
        </w:rPr>
        <w:t xml:space="preserve"> CONFIRMA </w:t>
      </w:r>
      <w:r w:rsidRPr="0045723A">
        <w:rPr>
          <w:rFonts w:ascii="Palatino Linotype" w:hAnsi="Palatino Linotype" w:cs="Arial"/>
          <w:color w:val="000000" w:themeColor="text1"/>
        </w:rPr>
        <w:t xml:space="preserve">la respuesta del </w:t>
      </w:r>
      <w:r w:rsidRPr="0045723A">
        <w:rPr>
          <w:rFonts w:ascii="Palatino Linotype" w:hAnsi="Palatino Linotype" w:cs="Arial"/>
          <w:b/>
          <w:color w:val="000000" w:themeColor="text1"/>
        </w:rPr>
        <w:t xml:space="preserve">SUJETO OBLIGADO </w:t>
      </w:r>
      <w:r w:rsidRPr="0045723A">
        <w:rPr>
          <w:rFonts w:ascii="Palatino Linotype" w:hAnsi="Palatino Linotype" w:cs="Arial"/>
          <w:color w:val="000000" w:themeColor="text1"/>
        </w:rPr>
        <w:t xml:space="preserve">otorgada a la solicitud de acceso a la información número </w:t>
      </w:r>
      <w:r w:rsidRPr="0045723A">
        <w:rPr>
          <w:rFonts w:ascii="Palatino Linotype" w:hAnsi="Palatino Linotype" w:cs="Arial"/>
          <w:b/>
          <w:bCs/>
        </w:rPr>
        <w:t>00033/ATIZARA/IP/2019</w:t>
      </w:r>
      <w:r w:rsidRPr="0045723A">
        <w:rPr>
          <w:rFonts w:ascii="Palatino Linotype" w:hAnsi="Palatino Linotype" w:cs="Arial"/>
          <w:color w:val="000000" w:themeColor="text1"/>
        </w:rPr>
        <w:t xml:space="preserve">, en términos del Considerando </w:t>
      </w:r>
      <w:r w:rsidRPr="0045723A">
        <w:rPr>
          <w:rFonts w:ascii="Palatino Linotype" w:hAnsi="Palatino Linotype" w:cs="Arial"/>
          <w:b/>
          <w:color w:val="000000" w:themeColor="text1"/>
        </w:rPr>
        <w:t>SEXTO</w:t>
      </w:r>
      <w:r w:rsidRPr="0045723A">
        <w:rPr>
          <w:rFonts w:ascii="Palatino Linotype" w:hAnsi="Palatino Linotype" w:cs="Arial"/>
          <w:color w:val="000000" w:themeColor="text1"/>
        </w:rPr>
        <w:t>.</w:t>
      </w:r>
    </w:p>
    <w:p w14:paraId="45C88CA1" w14:textId="39CBAA5A" w:rsidR="006119C1" w:rsidRPr="0045723A" w:rsidRDefault="006119C1" w:rsidP="006119C1">
      <w:pPr>
        <w:spacing w:before="100" w:beforeAutospacing="1" w:after="100" w:afterAutospacing="1" w:line="360" w:lineRule="auto"/>
        <w:jc w:val="both"/>
        <w:rPr>
          <w:rFonts w:ascii="Palatino Linotype" w:eastAsia="Calibri" w:hAnsi="Palatino Linotype" w:cs="Arial"/>
        </w:rPr>
      </w:pPr>
      <w:r w:rsidRPr="0045723A">
        <w:rPr>
          <w:rFonts w:ascii="Palatino Linotype" w:eastAsia="Calibri" w:hAnsi="Palatino Linotype" w:cs="Arial"/>
          <w:b/>
          <w:bCs/>
          <w:sz w:val="28"/>
        </w:rPr>
        <w:t>TERCERO.</w:t>
      </w:r>
      <w:r w:rsidRPr="0045723A">
        <w:rPr>
          <w:rFonts w:ascii="Palatino Linotype" w:eastAsia="Calibri" w:hAnsi="Palatino Linotype" w:cs="Arial"/>
          <w:bCs/>
        </w:rPr>
        <w:t xml:space="preserve"> Se</w:t>
      </w:r>
      <w:r w:rsidRPr="0045723A">
        <w:rPr>
          <w:rFonts w:ascii="Palatino Linotype" w:eastAsia="Calibri" w:hAnsi="Palatino Linotype" w:cs="Arial"/>
          <w:b/>
          <w:bCs/>
        </w:rPr>
        <w:t xml:space="preserve"> </w:t>
      </w:r>
      <w:r w:rsidRPr="0045723A">
        <w:rPr>
          <w:rFonts w:ascii="Palatino Linotype" w:eastAsia="Calibri" w:hAnsi="Palatino Linotype" w:cs="Arial"/>
          <w:b/>
        </w:rPr>
        <w:t>MODIFICA</w:t>
      </w:r>
      <w:r w:rsidRPr="0045723A">
        <w:rPr>
          <w:rFonts w:ascii="Palatino Linotype" w:eastAsia="Calibri" w:hAnsi="Palatino Linotype" w:cs="Arial"/>
        </w:rPr>
        <w:t xml:space="preserve"> la respuesta otorgada por </w:t>
      </w:r>
      <w:r w:rsidRPr="0045723A">
        <w:rPr>
          <w:rFonts w:ascii="Palatino Linotype" w:eastAsia="Calibri" w:hAnsi="Palatino Linotype" w:cs="Arial"/>
          <w:b/>
        </w:rPr>
        <w:t>EL SUJETO OBLIGADO</w:t>
      </w:r>
      <w:r w:rsidRPr="0045723A">
        <w:rPr>
          <w:rFonts w:ascii="Palatino Linotype" w:eastAsia="Calibri" w:hAnsi="Palatino Linotype" w:cs="Arial"/>
        </w:rPr>
        <w:t xml:space="preserve"> a la solicitud de información </w:t>
      </w:r>
      <w:r w:rsidRPr="0045723A">
        <w:rPr>
          <w:rFonts w:ascii="Palatino Linotype" w:hAnsi="Palatino Linotype" w:cs="Arial"/>
          <w:b/>
          <w:bCs/>
        </w:rPr>
        <w:t xml:space="preserve">00029/ATIZARA/IP/2019 </w:t>
      </w:r>
      <w:r w:rsidRPr="0045723A">
        <w:rPr>
          <w:rFonts w:ascii="Palatino Linotype" w:hAnsi="Palatino Linotype"/>
          <w:spacing w:val="-20"/>
        </w:rPr>
        <w:t>y</w:t>
      </w:r>
      <w:r w:rsidRPr="0045723A">
        <w:rPr>
          <w:rFonts w:ascii="Palatino Linotype" w:hAnsi="Palatino Linotype" w:cs="Arial"/>
        </w:rPr>
        <w:t xml:space="preserve"> se </w:t>
      </w:r>
      <w:r w:rsidRPr="0045723A">
        <w:rPr>
          <w:rFonts w:ascii="Palatino Linotype" w:hAnsi="Palatino Linotype" w:cs="Arial"/>
          <w:b/>
        </w:rPr>
        <w:t>ordena</w:t>
      </w:r>
      <w:r w:rsidRPr="0045723A">
        <w:rPr>
          <w:rFonts w:ascii="Palatino Linotype" w:hAnsi="Palatino Linotype" w:cs="Arial"/>
        </w:rPr>
        <w:t xml:space="preserve"> haga entrega al</w:t>
      </w:r>
      <w:r w:rsidRPr="0045723A">
        <w:rPr>
          <w:rFonts w:ascii="Palatino Linotype" w:hAnsi="Palatino Linotype" w:cs="Arial"/>
          <w:b/>
        </w:rPr>
        <w:t xml:space="preserve"> RECURRENTE</w:t>
      </w:r>
      <w:r w:rsidRPr="0045723A">
        <w:rPr>
          <w:rFonts w:ascii="Palatino Linotype" w:hAnsi="Palatino Linotype" w:cs="Arial"/>
        </w:rPr>
        <w:t xml:space="preserve">, vía </w:t>
      </w:r>
      <w:r w:rsidRPr="0045723A">
        <w:rPr>
          <w:rFonts w:ascii="Palatino Linotype" w:hAnsi="Palatino Linotype" w:cs="Arial"/>
          <w:b/>
        </w:rPr>
        <w:t>EL</w:t>
      </w:r>
      <w:r w:rsidRPr="0045723A">
        <w:rPr>
          <w:rFonts w:ascii="Palatino Linotype" w:hAnsi="Palatino Linotype" w:cs="Arial"/>
        </w:rPr>
        <w:t xml:space="preserve"> </w:t>
      </w:r>
      <w:r w:rsidRPr="0045723A">
        <w:rPr>
          <w:rFonts w:ascii="Palatino Linotype" w:hAnsi="Palatino Linotype" w:cs="Arial"/>
          <w:b/>
        </w:rPr>
        <w:t>SAIMEX</w:t>
      </w:r>
      <w:r w:rsidRPr="0045723A">
        <w:rPr>
          <w:rFonts w:ascii="Palatino Linotype" w:hAnsi="Palatino Linotype" w:cs="Arial"/>
        </w:rPr>
        <w:t xml:space="preserve">, en </w:t>
      </w:r>
      <w:r w:rsidRPr="0045723A">
        <w:rPr>
          <w:rFonts w:ascii="Palatino Linotype" w:hAnsi="Palatino Linotype"/>
          <w:szCs w:val="17"/>
          <w:lang w:eastAsia="es-ES_tradnl"/>
        </w:rPr>
        <w:t>términos</w:t>
      </w:r>
      <w:r w:rsidRPr="0045723A">
        <w:rPr>
          <w:rFonts w:ascii="Palatino Linotype" w:hAnsi="Palatino Linotype" w:cs="Arial"/>
        </w:rPr>
        <w:t xml:space="preserve"> del Considerando</w:t>
      </w:r>
      <w:r w:rsidR="00FB0625" w:rsidRPr="0045723A">
        <w:rPr>
          <w:rFonts w:ascii="Palatino Linotype" w:hAnsi="Palatino Linotype" w:cs="Arial"/>
        </w:rPr>
        <w:t xml:space="preserve"> </w:t>
      </w:r>
      <w:r w:rsidR="00FB0625" w:rsidRPr="0045723A">
        <w:rPr>
          <w:rFonts w:ascii="Palatino Linotype" w:hAnsi="Palatino Linotype" w:cs="Arial"/>
          <w:b/>
        </w:rPr>
        <w:t>SEXTO</w:t>
      </w:r>
      <w:r w:rsidRPr="0045723A">
        <w:rPr>
          <w:rFonts w:ascii="Palatino Linotype" w:hAnsi="Palatino Linotype" w:cs="Arial"/>
        </w:rPr>
        <w:t xml:space="preserve"> </w:t>
      </w:r>
      <w:r w:rsidRPr="0045723A">
        <w:rPr>
          <w:rFonts w:ascii="Palatino Linotype" w:hAnsi="Palatino Linotype"/>
        </w:rPr>
        <w:t>de la presente resolución,</w:t>
      </w:r>
      <w:r w:rsidRPr="0045723A">
        <w:rPr>
          <w:rFonts w:ascii="Palatino Linotype" w:hAnsi="Palatino Linotype" w:cs="Arial"/>
        </w:rPr>
        <w:t xml:space="preserve"> </w:t>
      </w:r>
      <w:r w:rsidR="00FB0625" w:rsidRPr="0045723A">
        <w:rPr>
          <w:rFonts w:ascii="Palatino Linotype" w:hAnsi="Palatino Linotype" w:cs="Arial"/>
        </w:rPr>
        <w:t xml:space="preserve">de ser procedente </w:t>
      </w:r>
      <w:r w:rsidRPr="0045723A">
        <w:rPr>
          <w:rFonts w:ascii="Palatino Linotype" w:hAnsi="Palatino Linotype" w:cs="Arial"/>
        </w:rPr>
        <w:t>en</w:t>
      </w:r>
      <w:r w:rsidRPr="0045723A">
        <w:rPr>
          <w:rFonts w:ascii="Palatino Linotype" w:hAnsi="Palatino Linotype" w:cs="Arial"/>
          <w:b/>
        </w:rPr>
        <w:t xml:space="preserve"> versión pública</w:t>
      </w:r>
      <w:r w:rsidRPr="0045723A">
        <w:rPr>
          <w:rFonts w:ascii="Palatino Linotype" w:hAnsi="Palatino Linotype" w:cs="Arial"/>
        </w:rPr>
        <w:t xml:space="preserve">, </w:t>
      </w:r>
      <w:r w:rsidR="00FB0625" w:rsidRPr="0045723A">
        <w:rPr>
          <w:rFonts w:ascii="Palatino Linotype" w:hAnsi="Palatino Linotype" w:cs="Arial"/>
        </w:rPr>
        <w:t>de</w:t>
      </w:r>
      <w:r w:rsidR="0045723A" w:rsidRPr="0045723A">
        <w:rPr>
          <w:rFonts w:ascii="Palatino Linotype" w:hAnsi="Palatino Linotype" w:cs="Arial"/>
        </w:rPr>
        <w:t xml:space="preserve"> </w:t>
      </w:r>
      <w:r w:rsidR="00FB0625" w:rsidRPr="0045723A">
        <w:rPr>
          <w:rFonts w:ascii="Palatino Linotype" w:hAnsi="Palatino Linotype" w:cs="Arial"/>
        </w:rPr>
        <w:t>l</w:t>
      </w:r>
      <w:r w:rsidR="0045723A" w:rsidRPr="0045723A">
        <w:rPr>
          <w:rFonts w:ascii="Palatino Linotype" w:hAnsi="Palatino Linotype" w:cs="Arial"/>
        </w:rPr>
        <w:t>os documentos en</w:t>
      </w:r>
      <w:r w:rsidR="00FB0625" w:rsidRPr="0045723A">
        <w:rPr>
          <w:rFonts w:ascii="Palatino Linotype" w:hAnsi="Palatino Linotype" w:cs="Arial"/>
        </w:rPr>
        <w:t xml:space="preserve"> donde conste lo siguiente</w:t>
      </w:r>
      <w:r w:rsidRPr="0045723A">
        <w:rPr>
          <w:rFonts w:ascii="Palatino Linotype" w:hAnsi="Palatino Linotype" w:cs="Arial"/>
        </w:rPr>
        <w:t>:</w:t>
      </w:r>
    </w:p>
    <w:p w14:paraId="133D3938" w14:textId="02F3BB22" w:rsidR="004C4AE6" w:rsidRPr="0045723A" w:rsidRDefault="006119C1" w:rsidP="006119C1">
      <w:pPr>
        <w:pStyle w:val="Prrafodelista"/>
        <w:spacing w:before="100" w:beforeAutospacing="1" w:after="100" w:afterAutospacing="1"/>
        <w:ind w:left="851" w:right="899"/>
        <w:jc w:val="both"/>
        <w:rPr>
          <w:rFonts w:ascii="Palatino Linotype" w:hAnsi="Palatino Linotype"/>
          <w:bCs/>
          <w:i/>
          <w:sz w:val="22"/>
          <w:szCs w:val="22"/>
        </w:rPr>
      </w:pPr>
      <w:r w:rsidRPr="0045723A">
        <w:rPr>
          <w:rFonts w:ascii="Palatino Linotype" w:hAnsi="Palatino Linotype"/>
          <w:bCs/>
          <w:i/>
          <w:sz w:val="22"/>
          <w:szCs w:val="22"/>
        </w:rPr>
        <w:t>“Los nombres de las personas que administra</w:t>
      </w:r>
      <w:r w:rsidR="005622B6">
        <w:rPr>
          <w:rFonts w:ascii="Palatino Linotype" w:hAnsi="Palatino Linotype"/>
          <w:bCs/>
          <w:i/>
          <w:sz w:val="22"/>
          <w:szCs w:val="22"/>
        </w:rPr>
        <w:t>ban</w:t>
      </w:r>
      <w:r w:rsidRPr="0045723A">
        <w:rPr>
          <w:rFonts w:ascii="Palatino Linotype" w:hAnsi="Palatino Linotype"/>
          <w:bCs/>
          <w:i/>
          <w:sz w:val="22"/>
          <w:szCs w:val="22"/>
        </w:rPr>
        <w:t xml:space="preserve"> la página de Facebook del H. Ayuntamiento de Atizapán de Zaragoza</w:t>
      </w:r>
      <w:r w:rsidR="0045723A" w:rsidRPr="0045723A">
        <w:rPr>
          <w:rFonts w:ascii="Palatino Linotype" w:hAnsi="Palatino Linotype"/>
          <w:bCs/>
          <w:i/>
          <w:sz w:val="22"/>
          <w:szCs w:val="22"/>
        </w:rPr>
        <w:t xml:space="preserve"> al 7 de enero de 2019</w:t>
      </w:r>
      <w:r w:rsidRPr="0045723A">
        <w:rPr>
          <w:rFonts w:ascii="Palatino Linotype" w:hAnsi="Palatino Linotype"/>
          <w:bCs/>
          <w:i/>
          <w:sz w:val="22"/>
          <w:szCs w:val="22"/>
        </w:rPr>
        <w:t>; así como, la modalidad de su contratación.</w:t>
      </w:r>
    </w:p>
    <w:p w14:paraId="6CF03102" w14:textId="77777777" w:rsidR="004C4AE6" w:rsidRPr="0045723A" w:rsidRDefault="004C4AE6" w:rsidP="006119C1">
      <w:pPr>
        <w:pStyle w:val="Prrafodelista"/>
        <w:spacing w:before="100" w:beforeAutospacing="1" w:after="100" w:afterAutospacing="1"/>
        <w:ind w:left="851" w:right="899"/>
        <w:jc w:val="both"/>
        <w:rPr>
          <w:rFonts w:ascii="Palatino Linotype" w:hAnsi="Palatino Linotype"/>
          <w:bCs/>
          <w:i/>
          <w:sz w:val="22"/>
          <w:szCs w:val="22"/>
        </w:rPr>
      </w:pPr>
    </w:p>
    <w:p w14:paraId="43B257F6" w14:textId="7E5B6DC0" w:rsidR="006119C1" w:rsidRPr="0045723A" w:rsidRDefault="004C4AE6" w:rsidP="006119C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r w:rsidRPr="0045723A">
        <w:rPr>
          <w:rFonts w:ascii="Palatino Linotype" w:hAnsi="Palatino Linotype"/>
          <w:bCs/>
          <w:i/>
          <w:sz w:val="22"/>
          <w:szCs w:val="22"/>
        </w:rPr>
        <w:t xml:space="preserve">Debiendo notificar al </w:t>
      </w:r>
      <w:r w:rsidRPr="0045723A">
        <w:rPr>
          <w:rFonts w:ascii="Palatino Linotype" w:hAnsi="Palatino Linotype"/>
          <w:b/>
          <w:bCs/>
          <w:i/>
          <w:sz w:val="22"/>
          <w:szCs w:val="22"/>
        </w:rPr>
        <w:t>RECURRENTE</w:t>
      </w:r>
      <w:r w:rsidRPr="0045723A">
        <w:rPr>
          <w:rFonts w:ascii="Palatino Linotype" w:hAnsi="Palatino Linotype"/>
          <w:bCs/>
          <w:i/>
          <w:sz w:val="22"/>
          <w:szCs w:val="22"/>
        </w:rPr>
        <w:t xml:space="preserve"> el Acuerdo de Clasificación de la información que emita el Comité de Transparencia con motivo de la versión pública</w:t>
      </w:r>
      <w:r w:rsidR="006119C1" w:rsidRPr="0045723A">
        <w:rPr>
          <w:rFonts w:ascii="Palatino Linotype" w:eastAsia="Arial Unicode MS" w:hAnsi="Palatino Linotype" w:cs="Arial"/>
          <w:i/>
          <w:sz w:val="22"/>
          <w:lang w:eastAsia="en-US"/>
        </w:rPr>
        <w:t>”</w:t>
      </w:r>
    </w:p>
    <w:p w14:paraId="6E320E96" w14:textId="77777777" w:rsidR="00A77B3E" w:rsidRPr="0045723A" w:rsidRDefault="00A77B3E" w:rsidP="006119C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p>
    <w:p w14:paraId="423A87E7" w14:textId="25EF583E" w:rsidR="00D1417F" w:rsidRPr="0045723A" w:rsidRDefault="006119C1" w:rsidP="00A77B3E">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45723A">
        <w:rPr>
          <w:rFonts w:ascii="Palatino Linotype" w:hAnsi="Palatino Linotype"/>
          <w:b/>
          <w:sz w:val="28"/>
          <w:szCs w:val="28"/>
        </w:rPr>
        <w:t>CUART</w:t>
      </w:r>
      <w:r w:rsidR="00D1417F" w:rsidRPr="0045723A">
        <w:rPr>
          <w:rFonts w:ascii="Palatino Linotype" w:hAnsi="Palatino Linotype"/>
          <w:b/>
          <w:sz w:val="28"/>
          <w:szCs w:val="28"/>
        </w:rPr>
        <w:t>O.</w:t>
      </w:r>
      <w:r w:rsidR="00D1417F" w:rsidRPr="0045723A">
        <w:rPr>
          <w:rFonts w:ascii="Palatino Linotype" w:hAnsi="Palatino Linotype"/>
          <w:b/>
        </w:rPr>
        <w:t xml:space="preserve"> Notifíquese</w:t>
      </w:r>
      <w:r w:rsidR="00D1417F" w:rsidRPr="0045723A">
        <w:rPr>
          <w:rFonts w:ascii="Palatino Linotype" w:hAnsi="Palatino Linotype"/>
        </w:rPr>
        <w:t xml:space="preserve"> la presente resolución </w:t>
      </w:r>
      <w:r w:rsidR="00A77B3E" w:rsidRPr="0045723A">
        <w:rPr>
          <w:rFonts w:ascii="Palatino Linotype" w:hAnsi="Palatino Linotype"/>
          <w:shd w:val="clear" w:color="auto" w:fill="FFFFFF"/>
        </w:rPr>
        <w:t>al Titular de la Unidad de Transparencia del</w:t>
      </w:r>
      <w:r w:rsidR="00A77B3E" w:rsidRPr="0045723A">
        <w:rPr>
          <w:rStyle w:val="apple-converted-space"/>
          <w:rFonts w:ascii="Palatino Linotype" w:hAnsi="Palatino Linotype"/>
          <w:shd w:val="clear" w:color="auto" w:fill="FFFFFF"/>
        </w:rPr>
        <w:t xml:space="preserve"> </w:t>
      </w:r>
      <w:r w:rsidR="00A77B3E" w:rsidRPr="0045723A">
        <w:rPr>
          <w:rFonts w:ascii="Palatino Linotype" w:hAnsi="Palatino Linotype"/>
          <w:b/>
          <w:shd w:val="clear" w:color="auto" w:fill="FFFFFF"/>
        </w:rPr>
        <w:t>SUJETO OBLIGADO</w:t>
      </w:r>
      <w:r w:rsidR="00A77B3E" w:rsidRPr="0045723A">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w:t>
      </w:r>
      <w:r w:rsidR="00A77B3E" w:rsidRPr="0045723A">
        <w:rPr>
          <w:rFonts w:ascii="Palatino Linotype" w:hAnsi="Palatino Linotype"/>
          <w:shd w:val="clear" w:color="auto" w:fill="FFFFFF"/>
        </w:rPr>
        <w:lastRenderedPageBreak/>
        <w:t xml:space="preserve">plazo de diez días hábiles, debiendo informar a este Instituto, en un plazo </w:t>
      </w:r>
      <w:r w:rsidR="00A77B3E" w:rsidRPr="0045723A">
        <w:rPr>
          <w:rFonts w:ascii="Palatino Linotype" w:eastAsiaTheme="minorEastAsia" w:hAnsi="Palatino Linotype"/>
          <w:lang w:eastAsia="es-ES_tradnl"/>
        </w:rPr>
        <w:t xml:space="preserve">de </w:t>
      </w:r>
      <w:r w:rsidR="00A77B3E" w:rsidRPr="0045723A">
        <w:rPr>
          <w:rFonts w:ascii="Palatino Linotype" w:hAnsi="Palatino Linotype"/>
          <w:shd w:val="clear" w:color="auto" w:fill="FFFFFF"/>
        </w:rPr>
        <w:t>tres días hábiles siguientes, sobre el cumplimiento dado a la presente resolución.</w:t>
      </w:r>
    </w:p>
    <w:p w14:paraId="5A7C7964" w14:textId="36CEBD12" w:rsidR="00D1417F" w:rsidRPr="0045723A" w:rsidRDefault="006119C1"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45723A">
        <w:rPr>
          <w:rFonts w:ascii="Palatino Linotype" w:hAnsi="Palatino Linotype"/>
          <w:b/>
          <w:sz w:val="28"/>
          <w:szCs w:val="28"/>
          <w:lang w:eastAsia="es-ES_tradnl"/>
        </w:rPr>
        <w:t>QUIN</w:t>
      </w:r>
      <w:r w:rsidR="00D1417F" w:rsidRPr="0045723A">
        <w:rPr>
          <w:rFonts w:ascii="Palatino Linotype" w:hAnsi="Palatino Linotype"/>
          <w:b/>
          <w:sz w:val="28"/>
          <w:szCs w:val="28"/>
          <w:lang w:eastAsia="es-ES_tradnl"/>
        </w:rPr>
        <w:t>TO</w:t>
      </w:r>
      <w:r w:rsidR="00D1417F" w:rsidRPr="0045723A">
        <w:rPr>
          <w:rFonts w:ascii="Palatino Linotype" w:hAnsi="Palatino Linotype"/>
          <w:b/>
          <w:szCs w:val="17"/>
          <w:lang w:eastAsia="es-ES_tradnl"/>
        </w:rPr>
        <w:t>. Notifíquese</w:t>
      </w:r>
      <w:r w:rsidR="00D1417F" w:rsidRPr="0045723A">
        <w:rPr>
          <w:rFonts w:ascii="Palatino Linotype" w:hAnsi="Palatino Linotype"/>
          <w:szCs w:val="17"/>
          <w:lang w:eastAsia="es-ES_tradnl"/>
        </w:rPr>
        <w:t xml:space="preserve"> al </w:t>
      </w:r>
      <w:r w:rsidR="00D1417F" w:rsidRPr="0045723A">
        <w:rPr>
          <w:rFonts w:ascii="Palatino Linotype" w:hAnsi="Palatino Linotype" w:cs="Arial"/>
          <w:b/>
        </w:rPr>
        <w:t>RECURRENTE</w:t>
      </w:r>
      <w:r w:rsidR="00D1417F" w:rsidRPr="0045723A">
        <w:rPr>
          <w:rFonts w:ascii="Palatino Linotype" w:hAnsi="Palatino Linotype"/>
          <w:szCs w:val="17"/>
          <w:lang w:eastAsia="es-ES_tradnl"/>
        </w:rPr>
        <w:t xml:space="preserve"> la </w:t>
      </w:r>
      <w:r w:rsidR="00D1417F" w:rsidRPr="0045723A">
        <w:rPr>
          <w:rFonts w:ascii="Palatino Linotype" w:hAnsi="Palatino Linotype"/>
        </w:rPr>
        <w:t>presente</w:t>
      </w:r>
      <w:r w:rsidR="00D1417F" w:rsidRPr="0045723A">
        <w:rPr>
          <w:rFonts w:ascii="Palatino Linotype" w:hAnsi="Palatino Linotype"/>
          <w:szCs w:val="17"/>
          <w:lang w:eastAsia="es-ES_tradnl"/>
        </w:rPr>
        <w:t xml:space="preserve"> resolución.</w:t>
      </w:r>
    </w:p>
    <w:p w14:paraId="7449CE50" w14:textId="7C42B723" w:rsidR="00D1417F" w:rsidRPr="0045723A" w:rsidRDefault="006119C1"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45723A">
        <w:rPr>
          <w:rFonts w:ascii="Palatino Linotype" w:hAnsi="Palatino Linotype"/>
          <w:b/>
          <w:sz w:val="28"/>
          <w:szCs w:val="28"/>
          <w:lang w:eastAsia="es-ES_tradnl"/>
        </w:rPr>
        <w:t>SEX</w:t>
      </w:r>
      <w:r w:rsidR="00D1417F" w:rsidRPr="0045723A">
        <w:rPr>
          <w:rFonts w:ascii="Palatino Linotype" w:hAnsi="Palatino Linotype"/>
          <w:b/>
          <w:sz w:val="28"/>
          <w:szCs w:val="28"/>
          <w:lang w:eastAsia="es-ES_tradnl"/>
        </w:rPr>
        <w:t>TO.</w:t>
      </w:r>
      <w:r w:rsidR="00D1417F" w:rsidRPr="0045723A">
        <w:rPr>
          <w:rFonts w:ascii="Palatino Linotype" w:hAnsi="Palatino Linotype"/>
          <w:b/>
          <w:szCs w:val="17"/>
          <w:lang w:eastAsia="es-ES_tradnl"/>
        </w:rPr>
        <w:t xml:space="preserve"> Hágase</w:t>
      </w:r>
      <w:r w:rsidR="00D1417F" w:rsidRPr="0045723A">
        <w:rPr>
          <w:rFonts w:ascii="Palatino Linotype" w:hAnsi="Palatino Linotype"/>
          <w:szCs w:val="17"/>
          <w:lang w:eastAsia="es-ES_tradnl"/>
        </w:rPr>
        <w:t xml:space="preserve"> </w:t>
      </w:r>
      <w:r w:rsidR="00D1417F" w:rsidRPr="0045723A">
        <w:rPr>
          <w:rFonts w:ascii="Palatino Linotype" w:hAnsi="Palatino Linotype"/>
          <w:b/>
          <w:szCs w:val="17"/>
          <w:lang w:eastAsia="es-ES_tradnl"/>
        </w:rPr>
        <w:t xml:space="preserve">del </w:t>
      </w:r>
      <w:r w:rsidR="00D1417F" w:rsidRPr="0045723A">
        <w:rPr>
          <w:rFonts w:ascii="Palatino Linotype" w:hAnsi="Palatino Linotype"/>
          <w:b/>
        </w:rPr>
        <w:t>conocimiento</w:t>
      </w:r>
      <w:r w:rsidR="00D1417F" w:rsidRPr="0045723A">
        <w:rPr>
          <w:rFonts w:ascii="Palatino Linotype" w:hAnsi="Palatino Linotype"/>
          <w:b/>
          <w:szCs w:val="17"/>
          <w:lang w:eastAsia="es-ES_tradnl"/>
        </w:rPr>
        <w:t xml:space="preserve"> </w:t>
      </w:r>
      <w:r w:rsidR="00D1417F" w:rsidRPr="0045723A">
        <w:rPr>
          <w:rFonts w:ascii="Palatino Linotype" w:hAnsi="Palatino Linotype"/>
          <w:szCs w:val="17"/>
          <w:lang w:eastAsia="es-ES_tradnl"/>
        </w:rPr>
        <w:t xml:space="preserve">del </w:t>
      </w:r>
      <w:r w:rsidR="00D1417F" w:rsidRPr="0045723A">
        <w:rPr>
          <w:rFonts w:ascii="Palatino Linotype" w:hAnsi="Palatino Linotype" w:cs="Arial"/>
          <w:b/>
        </w:rPr>
        <w:t>RECURRENTE</w:t>
      </w:r>
      <w:r w:rsidR="00D1417F" w:rsidRPr="0045723A">
        <w:rPr>
          <w:rFonts w:ascii="Palatino Linotype" w:hAnsi="Palatino Linotype"/>
          <w:szCs w:val="17"/>
          <w:lang w:eastAsia="es-ES_tradnl"/>
        </w:rPr>
        <w:t xml:space="preserve"> que, de </w:t>
      </w:r>
      <w:r w:rsidR="00D1417F" w:rsidRPr="0045723A">
        <w:rPr>
          <w:rFonts w:ascii="Palatino Linotype" w:hAnsi="Palatino Linotype"/>
        </w:rPr>
        <w:t>conformidad</w:t>
      </w:r>
      <w:r w:rsidR="00D1417F" w:rsidRPr="0045723A">
        <w:rPr>
          <w:rFonts w:ascii="Palatino Linotype" w:hAnsi="Palatino Linotype"/>
          <w:szCs w:val="17"/>
          <w:lang w:eastAsia="es-ES_tradnl"/>
        </w:rPr>
        <w:t xml:space="preserve"> </w:t>
      </w:r>
      <w:r w:rsidR="00D1417F" w:rsidRPr="0045723A">
        <w:rPr>
          <w:rFonts w:ascii="Palatino Linotype" w:hAnsi="Palatino Linotype" w:cs="Arial"/>
        </w:rPr>
        <w:t>con</w:t>
      </w:r>
      <w:r w:rsidR="00D1417F" w:rsidRPr="0045723A">
        <w:rPr>
          <w:rFonts w:ascii="Palatino Linotype" w:hAnsi="Palatino Linotype"/>
          <w:szCs w:val="17"/>
          <w:lang w:eastAsia="es-ES_tradnl"/>
        </w:rPr>
        <w:t xml:space="preserve"> lo </w:t>
      </w:r>
      <w:r w:rsidR="00D1417F" w:rsidRPr="0045723A">
        <w:rPr>
          <w:rFonts w:ascii="Palatino Linotype" w:hAnsi="Palatino Linotype" w:cs="Arial"/>
        </w:rPr>
        <w:t>establecido</w:t>
      </w:r>
      <w:r w:rsidR="00D1417F" w:rsidRPr="0045723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0B993CD9" w14:textId="116F0B90" w:rsidR="00252054" w:rsidRPr="00FF0DA7" w:rsidRDefault="00252054" w:rsidP="00252054">
      <w:pPr>
        <w:pStyle w:val="Prrafodelista"/>
        <w:spacing w:before="100" w:beforeAutospacing="1" w:after="100" w:afterAutospacing="1" w:line="360" w:lineRule="auto"/>
        <w:ind w:left="0" w:right="49"/>
        <w:jc w:val="both"/>
        <w:rPr>
          <w:rFonts w:ascii="Palatino Linotype" w:hAnsi="Palatino Linotype" w:cs="Arial"/>
          <w:color w:val="000000" w:themeColor="text1"/>
        </w:rPr>
      </w:pPr>
      <w:r w:rsidRPr="0045723A">
        <w:rPr>
          <w:rFonts w:ascii="Palatino Linotype" w:hAnsi="Palatino Linotype" w:cs="Arial"/>
        </w:rPr>
        <w:t>Se dejan a salvo los derechos del</w:t>
      </w:r>
      <w:r w:rsidRPr="0045723A">
        <w:rPr>
          <w:rFonts w:ascii="Palatino Linotype" w:hAnsi="Palatino Linotype" w:cs="Arial"/>
          <w:b/>
        </w:rPr>
        <w:t xml:space="preserve"> RECURRENTE</w:t>
      </w:r>
      <w:r w:rsidRPr="0045723A">
        <w:rPr>
          <w:rFonts w:ascii="Palatino Linotype" w:hAnsi="Palatino Linotype" w:cs="Arial"/>
        </w:rPr>
        <w:t>, a efecto de que de considerarlo pertinente realice las solicitudes de información que a su derecho convenga</w:t>
      </w:r>
      <w:r w:rsidRPr="0045723A">
        <w:rPr>
          <w:rFonts w:ascii="Palatino Linotype" w:hAnsi="Palatino Linotype" w:cs="Arial"/>
          <w:color w:val="000000" w:themeColor="text1"/>
        </w:rPr>
        <w:t>.</w:t>
      </w:r>
    </w:p>
    <w:p w14:paraId="70C95C11" w14:textId="30F44F8B" w:rsidR="00FB68DB" w:rsidRPr="00FE0A54" w:rsidRDefault="00FB68DB" w:rsidP="00FE0A54">
      <w:pPr>
        <w:spacing w:before="100" w:beforeAutospacing="1" w:after="100" w:afterAutospacing="1" w:line="360" w:lineRule="auto"/>
        <w:jc w:val="both"/>
        <w:rPr>
          <w:rFonts w:ascii="Palatino Linotype" w:eastAsia="Calibri" w:hAnsi="Palatino Linotype" w:cs="Arial"/>
        </w:rPr>
      </w:pPr>
      <w:r w:rsidRPr="00FE0A54">
        <w:rPr>
          <w:rFonts w:ascii="Palatino Linotype" w:eastAsia="Calibri" w:hAnsi="Palatino Linotype" w:cs="Arial"/>
        </w:rPr>
        <w:t xml:space="preserve">ASÍ LO RESUELVE, </w:t>
      </w:r>
      <w:r w:rsidRPr="00C77560">
        <w:rPr>
          <w:rFonts w:ascii="Palatino Linotype" w:eastAsia="Calibri" w:hAnsi="Palatino Linotype" w:cs="Arial"/>
        </w:rPr>
        <w:t>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296782">
        <w:rPr>
          <w:rFonts w:ascii="Palatino Linotype" w:eastAsia="Calibri" w:hAnsi="Palatino Linotype" w:cs="Arial"/>
        </w:rPr>
        <w:t xml:space="preserve"> EMITIENDO VOTO PARTICULAR</w:t>
      </w:r>
      <w:r w:rsidRPr="00C77560">
        <w:rPr>
          <w:rFonts w:ascii="Palatino Linotype" w:eastAsia="Calibri" w:hAnsi="Palatino Linotype" w:cs="Arial"/>
        </w:rPr>
        <w:t>; JAVIER MARTÍNEZ CRUZ Y LUIS GUSTAVO PARRA NORIEGA</w:t>
      </w:r>
      <w:r w:rsidR="00C77560" w:rsidRPr="00C77560">
        <w:rPr>
          <w:rFonts w:ascii="Palatino Linotype" w:eastAsia="Calibri" w:hAnsi="Palatino Linotype" w:cs="Arial"/>
        </w:rPr>
        <w:t xml:space="preserve"> </w:t>
      </w:r>
      <w:r w:rsidR="00C77560" w:rsidRPr="00C77560">
        <w:rPr>
          <w:rFonts w:ascii="Palatino Linotype" w:hAnsi="Palatino Linotype" w:cs="Arial"/>
        </w:rPr>
        <w:t>CON AUSENCIA JUSTIFICADA</w:t>
      </w:r>
      <w:r w:rsidRPr="00C77560">
        <w:rPr>
          <w:rFonts w:ascii="Palatino Linotype" w:eastAsia="Calibri" w:hAnsi="Palatino Linotype" w:cs="Arial"/>
        </w:rPr>
        <w:t xml:space="preserve">; EN LA </w:t>
      </w:r>
      <w:r w:rsidR="00196AA5" w:rsidRPr="00C77560">
        <w:rPr>
          <w:rFonts w:ascii="Palatino Linotype" w:eastAsia="Calibri" w:hAnsi="Palatino Linotype" w:cs="Arial"/>
        </w:rPr>
        <w:t>SÉPTIMA</w:t>
      </w:r>
      <w:r w:rsidR="002C14B3" w:rsidRPr="00C77560">
        <w:rPr>
          <w:rFonts w:ascii="Palatino Linotype" w:eastAsia="Calibri" w:hAnsi="Palatino Linotype" w:cs="Arial"/>
        </w:rPr>
        <w:t xml:space="preserve"> </w:t>
      </w:r>
      <w:r w:rsidRPr="00C77560">
        <w:rPr>
          <w:rFonts w:ascii="Palatino Linotype" w:eastAsia="Calibri" w:hAnsi="Palatino Linotype" w:cs="Arial"/>
        </w:rPr>
        <w:t xml:space="preserve">SESIÓN ORDINARIA CELEBRADA EL </w:t>
      </w:r>
      <w:r w:rsidR="00196AA5" w:rsidRPr="00C77560">
        <w:rPr>
          <w:rFonts w:ascii="Palatino Linotype" w:eastAsia="Calibri" w:hAnsi="Palatino Linotype" w:cs="Arial"/>
        </w:rPr>
        <w:t>VEINTE</w:t>
      </w:r>
      <w:r w:rsidR="00397CCE" w:rsidRPr="00C77560">
        <w:rPr>
          <w:rFonts w:ascii="Palatino Linotype" w:eastAsia="Calibri" w:hAnsi="Palatino Linotype" w:cs="Arial"/>
        </w:rPr>
        <w:t xml:space="preserve"> DE FEBRERO</w:t>
      </w:r>
      <w:r w:rsidR="002C14B3" w:rsidRPr="00C77560">
        <w:rPr>
          <w:rFonts w:ascii="Palatino Linotype" w:eastAsia="Calibri" w:hAnsi="Palatino Linotype" w:cs="Arial"/>
        </w:rPr>
        <w:t xml:space="preserve"> DE DOS MIL DIECINUEVE</w:t>
      </w:r>
      <w:r w:rsidRPr="00C77560">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FE0A54" w14:paraId="68DED73F" w14:textId="77777777" w:rsidTr="000E2D87">
        <w:trPr>
          <w:jc w:val="center"/>
        </w:trPr>
        <w:tc>
          <w:tcPr>
            <w:tcW w:w="10365" w:type="dxa"/>
            <w:gridSpan w:val="2"/>
            <w:shd w:val="clear" w:color="auto" w:fill="auto"/>
          </w:tcPr>
          <w:p w14:paraId="771DCD06" w14:textId="77777777" w:rsidR="002C14B3" w:rsidRDefault="002C14B3" w:rsidP="002C14B3">
            <w:pPr>
              <w:jc w:val="center"/>
              <w:rPr>
                <w:rFonts w:ascii="Palatino Linotype" w:hAnsi="Palatino Linotype" w:cs="Arial"/>
                <w:b/>
              </w:rPr>
            </w:pPr>
          </w:p>
          <w:p w14:paraId="26BEF271" w14:textId="77777777" w:rsidR="00EE6A39" w:rsidRDefault="00EE6A39" w:rsidP="002C14B3">
            <w:pPr>
              <w:jc w:val="center"/>
              <w:rPr>
                <w:rFonts w:ascii="Palatino Linotype" w:hAnsi="Palatino Linotype" w:cs="Arial"/>
                <w:b/>
              </w:rPr>
            </w:pPr>
          </w:p>
          <w:p w14:paraId="06679C1E" w14:textId="77777777" w:rsidR="00EE6A39" w:rsidRDefault="00EE6A39" w:rsidP="002C14B3">
            <w:pPr>
              <w:jc w:val="center"/>
              <w:rPr>
                <w:rFonts w:ascii="Palatino Linotype" w:hAnsi="Palatino Linotype" w:cs="Arial"/>
                <w:b/>
              </w:rPr>
            </w:pPr>
          </w:p>
          <w:p w14:paraId="4FDCCDD0" w14:textId="77777777" w:rsidR="00EE6A39" w:rsidRDefault="00EE6A39" w:rsidP="002C14B3">
            <w:pPr>
              <w:jc w:val="center"/>
              <w:rPr>
                <w:rFonts w:ascii="Palatino Linotype" w:hAnsi="Palatino Linotype" w:cs="Arial"/>
                <w:b/>
              </w:rPr>
            </w:pPr>
          </w:p>
          <w:p w14:paraId="64D09720" w14:textId="77777777" w:rsidR="00EE6A39" w:rsidRDefault="00EE6A39" w:rsidP="002C14B3">
            <w:pPr>
              <w:jc w:val="center"/>
              <w:rPr>
                <w:rFonts w:ascii="Palatino Linotype" w:hAnsi="Palatino Linotype" w:cs="Arial"/>
                <w:b/>
              </w:rPr>
            </w:pPr>
          </w:p>
          <w:p w14:paraId="31429C6A" w14:textId="77777777" w:rsidR="00EE6A39" w:rsidRDefault="00EE6A39" w:rsidP="002C14B3">
            <w:pPr>
              <w:jc w:val="center"/>
              <w:rPr>
                <w:rFonts w:ascii="Palatino Linotype" w:hAnsi="Palatino Linotype" w:cs="Arial"/>
                <w:b/>
              </w:rPr>
            </w:pPr>
          </w:p>
          <w:p w14:paraId="637756A9" w14:textId="77777777" w:rsidR="00EE6A39" w:rsidRDefault="00EE6A39" w:rsidP="002C14B3">
            <w:pPr>
              <w:jc w:val="center"/>
              <w:rPr>
                <w:rFonts w:ascii="Palatino Linotype" w:hAnsi="Palatino Linotype" w:cs="Arial"/>
                <w:b/>
              </w:rPr>
            </w:pPr>
          </w:p>
          <w:p w14:paraId="4D4F5FAE" w14:textId="77777777" w:rsidR="002C14B3" w:rsidRDefault="002C14B3" w:rsidP="002C14B3">
            <w:pPr>
              <w:jc w:val="center"/>
              <w:rPr>
                <w:rFonts w:ascii="Palatino Linotype" w:hAnsi="Palatino Linotype" w:cs="Arial"/>
                <w:b/>
              </w:rPr>
            </w:pPr>
          </w:p>
          <w:p w14:paraId="5025C79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Zulema Martínez Sánchez</w:t>
            </w:r>
          </w:p>
          <w:p w14:paraId="5466B582"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rPr>
              <w:t>Comisionada Presidenta</w:t>
            </w:r>
          </w:p>
          <w:p w14:paraId="034E2B46" w14:textId="77777777" w:rsidR="00FB68DB" w:rsidRPr="00FE0A54" w:rsidRDefault="00FB68DB" w:rsidP="002C14B3">
            <w:pPr>
              <w:jc w:val="center"/>
              <w:rPr>
                <w:rFonts w:ascii="Palatino Linotype" w:hAnsi="Palatino Linotype" w:cs="Arial"/>
                <w:b/>
              </w:rPr>
            </w:pPr>
            <w:r w:rsidRPr="00906436">
              <w:rPr>
                <w:rFonts w:ascii="Palatino Linotype" w:hAnsi="Palatino Linotype" w:cs="Arial"/>
                <w:b/>
                <w:color w:val="FFFFFF" w:themeColor="background1"/>
              </w:rPr>
              <w:t xml:space="preserve">(RÚBRICA) </w:t>
            </w:r>
          </w:p>
        </w:tc>
      </w:tr>
      <w:tr w:rsidR="009475EC" w:rsidRPr="00FE0A54" w14:paraId="559CEDB8" w14:textId="77777777" w:rsidTr="000E2D87">
        <w:trPr>
          <w:jc w:val="center"/>
        </w:trPr>
        <w:tc>
          <w:tcPr>
            <w:tcW w:w="5182" w:type="dxa"/>
            <w:shd w:val="clear" w:color="auto" w:fill="auto"/>
          </w:tcPr>
          <w:p w14:paraId="47F47C48" w14:textId="77777777" w:rsidR="00FB68DB" w:rsidRDefault="00FB68DB" w:rsidP="002C14B3">
            <w:pPr>
              <w:jc w:val="center"/>
              <w:rPr>
                <w:rFonts w:ascii="Palatino Linotype" w:hAnsi="Palatino Linotype" w:cs="Arial"/>
                <w:b/>
              </w:rPr>
            </w:pPr>
          </w:p>
          <w:p w14:paraId="74448E86" w14:textId="77777777" w:rsidR="00EE6A39" w:rsidRDefault="00EE6A39" w:rsidP="002C14B3">
            <w:pPr>
              <w:jc w:val="center"/>
              <w:rPr>
                <w:rFonts w:ascii="Palatino Linotype" w:hAnsi="Palatino Linotype" w:cs="Arial"/>
                <w:b/>
              </w:rPr>
            </w:pPr>
          </w:p>
          <w:p w14:paraId="051C918F" w14:textId="77777777" w:rsidR="00EE6A39" w:rsidRDefault="00EE6A39" w:rsidP="002C14B3">
            <w:pPr>
              <w:jc w:val="center"/>
              <w:rPr>
                <w:rFonts w:ascii="Palatino Linotype" w:hAnsi="Palatino Linotype" w:cs="Arial"/>
                <w:b/>
              </w:rPr>
            </w:pPr>
          </w:p>
          <w:p w14:paraId="6FCC5240" w14:textId="77777777" w:rsidR="002C14B3" w:rsidRDefault="002C14B3" w:rsidP="002C14B3">
            <w:pPr>
              <w:jc w:val="center"/>
              <w:rPr>
                <w:rFonts w:ascii="Palatino Linotype" w:hAnsi="Palatino Linotype" w:cs="Arial"/>
                <w:b/>
              </w:rPr>
            </w:pPr>
          </w:p>
          <w:p w14:paraId="66DDAB51"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Eva Abaid Yapur</w:t>
            </w:r>
          </w:p>
          <w:p w14:paraId="61024254"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Comisionada</w:t>
            </w:r>
          </w:p>
          <w:p w14:paraId="2EB76CAE" w14:textId="77777777" w:rsidR="00FB68DB" w:rsidRPr="00FE0A54" w:rsidRDefault="00FB68DB" w:rsidP="002C14B3">
            <w:pPr>
              <w:jc w:val="center"/>
              <w:rPr>
                <w:rFonts w:ascii="Palatino Linotype" w:hAnsi="Palatino Linotype" w:cs="Arial"/>
                <w:b/>
              </w:rPr>
            </w:pPr>
            <w:r w:rsidRPr="00906436">
              <w:rPr>
                <w:rFonts w:ascii="Palatino Linotype" w:hAnsi="Palatino Linotype" w:cs="Arial"/>
                <w:b/>
                <w:color w:val="FFFFFF" w:themeColor="background1"/>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18970934" w14:textId="77777777" w:rsidR="002C14B3" w:rsidRDefault="002C14B3" w:rsidP="002C14B3">
            <w:pPr>
              <w:jc w:val="center"/>
              <w:rPr>
                <w:rFonts w:ascii="Palatino Linotype" w:hAnsi="Palatino Linotype" w:cs="Arial"/>
                <w:b/>
              </w:rPr>
            </w:pPr>
          </w:p>
          <w:p w14:paraId="3408DD90" w14:textId="77777777" w:rsidR="00EE6A39" w:rsidRDefault="00EE6A39" w:rsidP="002C14B3">
            <w:pPr>
              <w:jc w:val="center"/>
              <w:rPr>
                <w:rFonts w:ascii="Palatino Linotype" w:hAnsi="Palatino Linotype" w:cs="Arial"/>
                <w:b/>
              </w:rPr>
            </w:pPr>
          </w:p>
          <w:p w14:paraId="5328A325" w14:textId="77777777" w:rsidR="00EE6A39" w:rsidRDefault="00EE6A39" w:rsidP="002C14B3">
            <w:pPr>
              <w:jc w:val="center"/>
              <w:rPr>
                <w:rFonts w:ascii="Palatino Linotype" w:hAnsi="Palatino Linotype" w:cs="Arial"/>
                <w:b/>
              </w:rPr>
            </w:pPr>
          </w:p>
          <w:p w14:paraId="6EF09FE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José Guadalupe Luna Hernández</w:t>
            </w:r>
          </w:p>
          <w:p w14:paraId="2033EC7D"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03044377" w14:textId="77777777" w:rsidR="00FB68DB" w:rsidRPr="00FE0A54" w:rsidRDefault="00FB68DB" w:rsidP="002C14B3">
            <w:pPr>
              <w:jc w:val="center"/>
              <w:rPr>
                <w:rFonts w:ascii="Palatino Linotype" w:hAnsi="Palatino Linotype" w:cs="Arial"/>
                <w:b/>
              </w:rPr>
            </w:pPr>
            <w:r w:rsidRPr="00906436">
              <w:rPr>
                <w:rFonts w:ascii="Palatino Linotype" w:hAnsi="Palatino Linotype" w:cs="Arial"/>
                <w:b/>
                <w:color w:val="FFFFFF" w:themeColor="background1"/>
              </w:rPr>
              <w:t>(RÚBRICA)</w:t>
            </w:r>
          </w:p>
        </w:tc>
      </w:tr>
      <w:tr w:rsidR="009475EC" w:rsidRPr="00FE0A54" w14:paraId="1E4B4DF1" w14:textId="77777777" w:rsidTr="000E2D87">
        <w:trPr>
          <w:jc w:val="center"/>
        </w:trPr>
        <w:tc>
          <w:tcPr>
            <w:tcW w:w="5182" w:type="dxa"/>
            <w:shd w:val="clear" w:color="auto" w:fill="auto"/>
          </w:tcPr>
          <w:p w14:paraId="00587C40" w14:textId="77777777" w:rsidR="00FB68DB" w:rsidRDefault="00FB68DB" w:rsidP="002C14B3">
            <w:pPr>
              <w:jc w:val="center"/>
              <w:rPr>
                <w:rFonts w:ascii="Palatino Linotype" w:hAnsi="Palatino Linotype" w:cs="Arial"/>
                <w:b/>
              </w:rPr>
            </w:pPr>
          </w:p>
          <w:p w14:paraId="5907A75E" w14:textId="77777777" w:rsidR="00EE6A39" w:rsidRDefault="00EE6A39" w:rsidP="002C14B3">
            <w:pPr>
              <w:jc w:val="center"/>
              <w:rPr>
                <w:rFonts w:ascii="Palatino Linotype" w:hAnsi="Palatino Linotype" w:cs="Arial"/>
                <w:b/>
              </w:rPr>
            </w:pPr>
          </w:p>
          <w:p w14:paraId="15ACB4B1" w14:textId="77777777" w:rsidR="00EE6A39" w:rsidRPr="00FE0A54" w:rsidRDefault="00EE6A39" w:rsidP="002C14B3">
            <w:pPr>
              <w:jc w:val="center"/>
              <w:rPr>
                <w:rFonts w:ascii="Palatino Linotype" w:hAnsi="Palatino Linotype" w:cs="Arial"/>
                <w:b/>
              </w:rPr>
            </w:pPr>
          </w:p>
          <w:p w14:paraId="7E8E1093" w14:textId="77777777" w:rsidR="00D16CD6" w:rsidRDefault="00D16CD6" w:rsidP="002C14B3">
            <w:pPr>
              <w:jc w:val="center"/>
              <w:rPr>
                <w:rFonts w:ascii="Palatino Linotype" w:hAnsi="Palatino Linotype" w:cs="Arial"/>
                <w:b/>
              </w:rPr>
            </w:pPr>
          </w:p>
          <w:p w14:paraId="2F44F07F"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Javier Martínez Cruz</w:t>
            </w:r>
          </w:p>
          <w:p w14:paraId="02CAFF1A"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40A92D16" w14:textId="77777777" w:rsidR="00FB68DB" w:rsidRPr="00906436" w:rsidRDefault="00FB68DB" w:rsidP="002C14B3">
            <w:pPr>
              <w:jc w:val="center"/>
              <w:rPr>
                <w:rFonts w:ascii="Palatino Linotype" w:hAnsi="Palatino Linotype" w:cs="Arial"/>
                <w:b/>
                <w:color w:val="FFFFFF" w:themeColor="background1"/>
              </w:rPr>
            </w:pPr>
            <w:r w:rsidRPr="00906436">
              <w:rPr>
                <w:rFonts w:ascii="Palatino Linotype" w:hAnsi="Palatino Linotype" w:cs="Arial"/>
                <w:b/>
                <w:color w:val="FFFFFF" w:themeColor="background1"/>
              </w:rPr>
              <w:t>(RÚBRICA)</w:t>
            </w:r>
          </w:p>
          <w:p w14:paraId="6161C452" w14:textId="77777777" w:rsidR="00FB68DB" w:rsidRDefault="00FB68DB" w:rsidP="002C14B3">
            <w:pPr>
              <w:rPr>
                <w:rFonts w:ascii="Palatino Linotype" w:hAnsi="Palatino Linotype" w:cs="Arial"/>
                <w:b/>
              </w:rPr>
            </w:pPr>
          </w:p>
          <w:p w14:paraId="21686018" w14:textId="77777777" w:rsidR="00EE6A39" w:rsidRDefault="00EE6A39" w:rsidP="002C14B3">
            <w:pPr>
              <w:rPr>
                <w:rFonts w:ascii="Palatino Linotype" w:hAnsi="Palatino Linotype" w:cs="Arial"/>
                <w:b/>
              </w:rPr>
            </w:pPr>
          </w:p>
          <w:p w14:paraId="1549B0AE" w14:textId="77777777" w:rsidR="002C14B3" w:rsidRPr="00FE0A54" w:rsidRDefault="002C14B3" w:rsidP="002C14B3">
            <w:pPr>
              <w:rPr>
                <w:rFonts w:ascii="Palatino Linotype" w:hAnsi="Palatino Linotype" w:cs="Arial"/>
                <w:b/>
              </w:rPr>
            </w:pPr>
          </w:p>
          <w:p w14:paraId="332497BE" w14:textId="77777777" w:rsidR="00AA5ADB" w:rsidRPr="00FE0A54" w:rsidRDefault="00AA5ADB" w:rsidP="002C14B3">
            <w:pPr>
              <w:rPr>
                <w:rFonts w:ascii="Palatino Linotype" w:hAnsi="Palatino Linotype" w:cs="Arial"/>
                <w:b/>
              </w:rPr>
            </w:pPr>
          </w:p>
        </w:tc>
        <w:tc>
          <w:tcPr>
            <w:tcW w:w="5183" w:type="dxa"/>
            <w:shd w:val="clear" w:color="auto" w:fill="auto"/>
          </w:tcPr>
          <w:p w14:paraId="1DDE2D44" w14:textId="77777777" w:rsidR="00FB68DB" w:rsidRDefault="00FB68DB" w:rsidP="002C14B3">
            <w:pPr>
              <w:jc w:val="center"/>
              <w:rPr>
                <w:rFonts w:ascii="Palatino Linotype" w:hAnsi="Palatino Linotype" w:cs="Arial"/>
                <w:b/>
              </w:rPr>
            </w:pPr>
          </w:p>
          <w:p w14:paraId="1D9CA13A" w14:textId="77777777" w:rsidR="00EE6A39" w:rsidRDefault="00EE6A39" w:rsidP="002C14B3">
            <w:pPr>
              <w:jc w:val="center"/>
              <w:rPr>
                <w:rFonts w:ascii="Palatino Linotype" w:hAnsi="Palatino Linotype" w:cs="Arial"/>
                <w:b/>
              </w:rPr>
            </w:pPr>
          </w:p>
          <w:p w14:paraId="1CE1E705" w14:textId="77777777" w:rsidR="00EE6A39" w:rsidRDefault="00EE6A39" w:rsidP="002C14B3">
            <w:pPr>
              <w:jc w:val="center"/>
              <w:rPr>
                <w:rFonts w:ascii="Palatino Linotype" w:hAnsi="Palatino Linotype" w:cs="Arial"/>
                <w:b/>
              </w:rPr>
            </w:pPr>
          </w:p>
          <w:p w14:paraId="443AA91A" w14:textId="77777777" w:rsidR="00D16CD6" w:rsidRDefault="00D16CD6" w:rsidP="002C14B3">
            <w:pPr>
              <w:jc w:val="center"/>
              <w:rPr>
                <w:rFonts w:ascii="Palatino Linotype" w:hAnsi="Palatino Linotype" w:cs="Arial"/>
                <w:b/>
              </w:rPr>
            </w:pPr>
          </w:p>
          <w:p w14:paraId="1447D00C"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 xml:space="preserve">Luis Gustavo Parra Noriega </w:t>
            </w:r>
          </w:p>
          <w:p w14:paraId="2205093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67CC28EF" w14:textId="77159467" w:rsidR="0094603D" w:rsidRPr="00FE0A54" w:rsidRDefault="00C77560" w:rsidP="002C14B3">
            <w:pPr>
              <w:jc w:val="center"/>
              <w:rPr>
                <w:rFonts w:ascii="Palatino Linotype" w:hAnsi="Palatino Linotype" w:cs="Arial"/>
                <w:b/>
              </w:rPr>
            </w:pPr>
            <w:r>
              <w:rPr>
                <w:rFonts w:ascii="Palatino Linotype" w:hAnsi="Palatino Linotype" w:cs="Arial"/>
                <w:b/>
                <w:lang w:val="es-ES_tradnl"/>
              </w:rPr>
              <w:t>Ausencia Justificada</w:t>
            </w:r>
          </w:p>
        </w:tc>
      </w:tr>
      <w:tr w:rsidR="009475EC" w:rsidRPr="00FE0A54" w14:paraId="06285313" w14:textId="77777777" w:rsidTr="000E2D87">
        <w:trPr>
          <w:jc w:val="center"/>
        </w:trPr>
        <w:tc>
          <w:tcPr>
            <w:tcW w:w="10365" w:type="dxa"/>
            <w:gridSpan w:val="2"/>
            <w:shd w:val="clear" w:color="auto" w:fill="auto"/>
          </w:tcPr>
          <w:p w14:paraId="49F9C65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Alexis Tapia Ramírez</w:t>
            </w:r>
          </w:p>
          <w:p w14:paraId="0E3B668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Secretario Técnico del Pleno</w:t>
            </w:r>
          </w:p>
          <w:p w14:paraId="712CDE87" w14:textId="77777777" w:rsidR="0094603D" w:rsidRPr="00906436" w:rsidRDefault="00AA5ADB" w:rsidP="002C14B3">
            <w:pPr>
              <w:jc w:val="center"/>
              <w:rPr>
                <w:rFonts w:ascii="Palatino Linotype" w:hAnsi="Palatino Linotype" w:cs="Arial"/>
                <w:b/>
                <w:color w:val="FFFFFF" w:themeColor="background1"/>
              </w:rPr>
            </w:pPr>
            <w:r w:rsidRPr="00906436">
              <w:rPr>
                <w:rFonts w:ascii="Palatino Linotype" w:hAnsi="Palatino Linotype" w:cs="Arial"/>
                <w:b/>
                <w:color w:val="FFFFFF" w:themeColor="background1"/>
              </w:rPr>
              <w:t>(RÚBRICA)</w:t>
            </w:r>
          </w:p>
          <w:p w14:paraId="3C3B31D1" w14:textId="77777777" w:rsidR="00AA5ADB" w:rsidRDefault="00AA5ADB" w:rsidP="002C14B3">
            <w:pPr>
              <w:jc w:val="center"/>
              <w:rPr>
                <w:rFonts w:ascii="Palatino Linotype" w:hAnsi="Palatino Linotype" w:cs="Arial"/>
                <w:b/>
              </w:rPr>
            </w:pPr>
          </w:p>
          <w:p w14:paraId="45F2E223" w14:textId="77777777" w:rsidR="00EE6A39" w:rsidRDefault="00EE6A39" w:rsidP="002C14B3">
            <w:pPr>
              <w:jc w:val="center"/>
              <w:rPr>
                <w:rFonts w:ascii="Palatino Linotype" w:hAnsi="Palatino Linotype" w:cs="Arial"/>
                <w:b/>
              </w:rPr>
            </w:pPr>
          </w:p>
          <w:p w14:paraId="2D21D655" w14:textId="185AFA93" w:rsidR="00EE6A39" w:rsidRPr="00FE0A54" w:rsidRDefault="00EE6A39" w:rsidP="002C14B3">
            <w:pPr>
              <w:jc w:val="center"/>
              <w:rPr>
                <w:rFonts w:ascii="Palatino Linotype" w:hAnsi="Palatino Linotype" w:cs="Arial"/>
                <w:b/>
              </w:rPr>
            </w:pPr>
          </w:p>
        </w:tc>
      </w:tr>
    </w:tbl>
    <w:p w14:paraId="63750BA8" w14:textId="64D70455" w:rsidR="009122BA" w:rsidRDefault="00FB68DB" w:rsidP="002C14B3">
      <w:pPr>
        <w:jc w:val="both"/>
        <w:rPr>
          <w:rFonts w:ascii="Palatino Linotype" w:hAnsi="Palatino Linotype" w:cs="Arial"/>
          <w:sz w:val="22"/>
        </w:rPr>
      </w:pPr>
      <w:r w:rsidRPr="00FE0A54">
        <w:rPr>
          <w:rFonts w:ascii="Palatino Linotype" w:hAnsi="Palatino Linotype" w:cs="Arial"/>
          <w:sz w:val="22"/>
        </w:rPr>
        <w:t xml:space="preserve">Esta hoja corresponde a la resolución de fecha </w:t>
      </w:r>
      <w:r w:rsidR="00196AA5">
        <w:rPr>
          <w:rFonts w:ascii="Palatino Linotype" w:hAnsi="Palatino Linotype" w:cs="Arial"/>
          <w:sz w:val="22"/>
        </w:rPr>
        <w:t>veinte</w:t>
      </w:r>
      <w:r w:rsidR="0057182A">
        <w:rPr>
          <w:rFonts w:ascii="Palatino Linotype" w:hAnsi="Palatino Linotype" w:cs="Arial"/>
          <w:sz w:val="22"/>
        </w:rPr>
        <w:t xml:space="preserve"> de febrero</w:t>
      </w:r>
      <w:r w:rsidR="002C14B3">
        <w:rPr>
          <w:rFonts w:ascii="Palatino Linotype" w:hAnsi="Palatino Linotype" w:cs="Arial"/>
          <w:sz w:val="22"/>
        </w:rPr>
        <w:t xml:space="preserve"> de dos mil diecinueve</w:t>
      </w:r>
      <w:r w:rsidRPr="00FE0A54">
        <w:rPr>
          <w:rFonts w:ascii="Palatino Linotype" w:hAnsi="Palatino Linotype" w:cs="Arial"/>
          <w:sz w:val="22"/>
        </w:rPr>
        <w:t xml:space="preserve">, emitida en </w:t>
      </w:r>
      <w:r w:rsidR="00790597" w:rsidRPr="00FE0A54">
        <w:rPr>
          <w:rFonts w:ascii="Palatino Linotype" w:hAnsi="Palatino Linotype" w:cs="Arial"/>
          <w:sz w:val="22"/>
        </w:rPr>
        <w:t>los</w:t>
      </w:r>
      <w:r w:rsidRPr="00FE0A54">
        <w:rPr>
          <w:rFonts w:ascii="Palatino Linotype" w:hAnsi="Palatino Linotype" w:cs="Arial"/>
          <w:sz w:val="22"/>
        </w:rPr>
        <w:t xml:space="preserve"> recurso</w:t>
      </w:r>
      <w:r w:rsidR="00790597" w:rsidRPr="00FE0A54">
        <w:rPr>
          <w:rFonts w:ascii="Palatino Linotype" w:hAnsi="Palatino Linotype" w:cs="Arial"/>
          <w:sz w:val="22"/>
        </w:rPr>
        <w:t>s</w:t>
      </w:r>
      <w:r w:rsidRPr="00FE0A54">
        <w:rPr>
          <w:rFonts w:ascii="Palatino Linotype" w:hAnsi="Palatino Linotype" w:cs="Arial"/>
          <w:sz w:val="22"/>
        </w:rPr>
        <w:t xml:space="preserve"> de revisión </w:t>
      </w:r>
      <w:r w:rsidR="0057182A">
        <w:rPr>
          <w:rFonts w:ascii="Palatino Linotype" w:hAnsi="Palatino Linotype" w:cs="Arial"/>
          <w:sz w:val="22"/>
        </w:rPr>
        <w:t>00</w:t>
      </w:r>
      <w:r w:rsidR="00331B10">
        <w:rPr>
          <w:rFonts w:ascii="Palatino Linotype" w:hAnsi="Palatino Linotype" w:cs="Arial"/>
          <w:sz w:val="22"/>
        </w:rPr>
        <w:t>222</w:t>
      </w:r>
      <w:r w:rsidR="00790597" w:rsidRPr="00FE0A54">
        <w:rPr>
          <w:rFonts w:ascii="Palatino Linotype" w:hAnsi="Palatino Linotype" w:cs="Arial"/>
          <w:sz w:val="22"/>
        </w:rPr>
        <w:t>/INFOEM/IP/RR/201</w:t>
      </w:r>
      <w:r w:rsidR="0057182A">
        <w:rPr>
          <w:rFonts w:ascii="Palatino Linotype" w:hAnsi="Palatino Linotype" w:cs="Arial"/>
          <w:sz w:val="22"/>
        </w:rPr>
        <w:t>9</w:t>
      </w:r>
      <w:r w:rsidR="00790597" w:rsidRPr="00FE0A54">
        <w:rPr>
          <w:rFonts w:ascii="Palatino Linotype" w:hAnsi="Palatino Linotype" w:cs="Arial"/>
          <w:sz w:val="22"/>
        </w:rPr>
        <w:t xml:space="preserve"> y </w:t>
      </w:r>
      <w:r w:rsidR="002C14B3">
        <w:rPr>
          <w:rFonts w:ascii="Palatino Linotype" w:hAnsi="Palatino Linotype" w:cs="Arial"/>
          <w:sz w:val="22"/>
        </w:rPr>
        <w:t>0</w:t>
      </w:r>
      <w:r w:rsidR="0057182A">
        <w:rPr>
          <w:rFonts w:ascii="Palatino Linotype" w:hAnsi="Palatino Linotype" w:cs="Arial"/>
          <w:sz w:val="22"/>
        </w:rPr>
        <w:t>0</w:t>
      </w:r>
      <w:r w:rsidR="00331B10">
        <w:rPr>
          <w:rFonts w:ascii="Palatino Linotype" w:hAnsi="Palatino Linotype" w:cs="Arial"/>
          <w:sz w:val="22"/>
        </w:rPr>
        <w:t>223</w:t>
      </w:r>
      <w:r w:rsidR="0057182A">
        <w:rPr>
          <w:rFonts w:ascii="Palatino Linotype" w:hAnsi="Palatino Linotype" w:cs="Arial"/>
          <w:sz w:val="22"/>
        </w:rPr>
        <w:t>/INFOEM/IP/RR/2019</w:t>
      </w:r>
      <w:r w:rsidR="002C14B3" w:rsidRPr="00FE0A54">
        <w:rPr>
          <w:rFonts w:ascii="Palatino Linotype" w:hAnsi="Palatino Linotype" w:cs="Arial"/>
          <w:sz w:val="22"/>
        </w:rPr>
        <w:t xml:space="preserve"> </w:t>
      </w:r>
      <w:r w:rsidR="00AF36D4" w:rsidRPr="00FE0A54">
        <w:rPr>
          <w:rFonts w:ascii="Palatino Linotype" w:hAnsi="Palatino Linotype" w:cs="Arial"/>
          <w:sz w:val="22"/>
        </w:rPr>
        <w:t>acumulado</w:t>
      </w:r>
      <w:r w:rsidR="002C14B3">
        <w:rPr>
          <w:rFonts w:ascii="Palatino Linotype" w:hAnsi="Palatino Linotype" w:cs="Arial"/>
          <w:sz w:val="22"/>
        </w:rPr>
        <w:t>s</w:t>
      </w:r>
      <w:r w:rsidRPr="00FE0A54">
        <w:rPr>
          <w:rFonts w:ascii="Palatino Linotype" w:hAnsi="Palatino Linotype" w:cs="Arial"/>
          <w:sz w:val="22"/>
        </w:rPr>
        <w:t xml:space="preserve">. </w:t>
      </w:r>
    </w:p>
    <w:p w14:paraId="141FAA2C" w14:textId="1862B5F5" w:rsidR="00FE4D07" w:rsidRPr="00FE0A54" w:rsidRDefault="00FB68DB" w:rsidP="002C14B3">
      <w:pPr>
        <w:jc w:val="both"/>
        <w:rPr>
          <w:rFonts w:ascii="Palatino Linotype" w:hAnsi="Palatino Linotype"/>
        </w:rPr>
      </w:pPr>
      <w:r w:rsidRPr="00FE0A54">
        <w:rPr>
          <w:rFonts w:ascii="Palatino Linotype" w:hAnsi="Palatino Linotype" w:cs="Arial"/>
          <w:sz w:val="22"/>
        </w:rPr>
        <w:t>YSM/</w:t>
      </w:r>
      <w:r w:rsidR="002C14B3">
        <w:rPr>
          <w:rFonts w:ascii="Palatino Linotype" w:hAnsi="Palatino Linotype" w:cs="Arial"/>
          <w:sz w:val="22"/>
        </w:rPr>
        <w:t>CBO</w:t>
      </w:r>
    </w:p>
    <w:sectPr w:rsidR="00FE4D07" w:rsidRPr="00FE0A54" w:rsidSect="007C72A3">
      <w:headerReference w:type="default" r:id="rId20"/>
      <w:footerReference w:type="default" r:id="rId21"/>
      <w:headerReference w:type="first" r:id="rId22"/>
      <w:footerReference w:type="first" r:id="rId2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1627E" w14:textId="77777777" w:rsidR="0072041B" w:rsidRDefault="0072041B" w:rsidP="00C80F8C">
      <w:r>
        <w:separator/>
      </w:r>
    </w:p>
  </w:endnote>
  <w:endnote w:type="continuationSeparator" w:id="0">
    <w:p w14:paraId="5EC9E7DC" w14:textId="77777777" w:rsidR="0072041B" w:rsidRDefault="0072041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3D78A4" w:rsidRPr="00A54CF4" w:rsidRDefault="003D78A4"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B5D59">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B5D5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3D78A4" w:rsidRPr="00F12350" w:rsidRDefault="003D78A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B5D5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B5D59">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14:paraId="1A73F3BB" w14:textId="77777777" w:rsidR="003D78A4" w:rsidRDefault="003D78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89C94" w14:textId="77777777" w:rsidR="0072041B" w:rsidRDefault="0072041B" w:rsidP="00C80F8C">
      <w:r>
        <w:separator/>
      </w:r>
    </w:p>
  </w:footnote>
  <w:footnote w:type="continuationSeparator" w:id="0">
    <w:p w14:paraId="217B8802" w14:textId="77777777" w:rsidR="0072041B" w:rsidRDefault="0072041B" w:rsidP="00C80F8C">
      <w:r>
        <w:continuationSeparator/>
      </w:r>
    </w:p>
  </w:footnote>
  <w:footnote w:id="1">
    <w:p w14:paraId="68E67BB6" w14:textId="77777777" w:rsidR="003D78A4" w:rsidRPr="00B66492" w:rsidRDefault="003D78A4" w:rsidP="00D1417F">
      <w:pPr>
        <w:pStyle w:val="Textonotapie"/>
        <w:jc w:val="both"/>
        <w:rPr>
          <w:rFonts w:ascii="Palatino Linotype" w:hAnsi="Palatino Linotype"/>
          <w:bCs/>
          <w:i/>
          <w:sz w:val="22"/>
        </w:rPr>
      </w:pPr>
      <w:r>
        <w:rPr>
          <w:rStyle w:val="Refdenotaalpie"/>
        </w:rPr>
        <w:footnoteRef/>
      </w:r>
      <w:r w:rsidRPr="00B66492">
        <w:rPr>
          <w:sz w:val="18"/>
        </w:rPr>
        <w:t xml:space="preserve"> </w:t>
      </w:r>
      <w:hyperlink r:id="rId1" w:history="1">
        <w:r w:rsidRPr="00B66492">
          <w:rPr>
            <w:rStyle w:val="Hipervnculo"/>
            <w:rFonts w:ascii="Palatino Linotype" w:hAnsi="Palatino Linotype"/>
            <w:i/>
          </w:rPr>
          <w:t>https://www.facebook.com/RuthOlveraOficial/</w:t>
        </w:r>
      </w:hyperlink>
      <w:r w:rsidRPr="00B66492">
        <w:rPr>
          <w:rFonts w:ascii="Palatino Linotype" w:hAnsi="Palatino Linotype"/>
          <w:i/>
        </w:rPr>
        <w:t xml:space="preserve"> y </w:t>
      </w:r>
      <w:hyperlink r:id="rId2" w:history="1">
        <w:r w:rsidRPr="00B66492">
          <w:rPr>
            <w:rStyle w:val="Hipervnculo"/>
            <w:rFonts w:ascii="Palatino Linotype" w:hAnsi="Palatino Linotype"/>
            <w:bCs/>
            <w:i/>
          </w:rPr>
          <w:t>https://www.facebook.com/AyuntamientoAtizapanZ/</w:t>
        </w:r>
      </w:hyperlink>
    </w:p>
  </w:footnote>
  <w:footnote w:id="2">
    <w:p w14:paraId="6D24E582" w14:textId="77777777" w:rsidR="003D78A4" w:rsidRPr="00B66492" w:rsidRDefault="003D78A4" w:rsidP="00D1417F">
      <w:pPr>
        <w:pStyle w:val="Textonotapie"/>
        <w:jc w:val="both"/>
        <w:rPr>
          <w:rFonts w:ascii="Palatino Linotype" w:hAnsi="Palatino Linotype"/>
        </w:rPr>
      </w:pPr>
      <w:r w:rsidRPr="00B66492">
        <w:rPr>
          <w:rStyle w:val="Refdenotaalpie"/>
          <w:rFonts w:ascii="Palatino Linotype" w:hAnsi="Palatino Linotype"/>
        </w:rPr>
        <w:footnoteRef/>
      </w:r>
      <w:r w:rsidRPr="00B66492">
        <w:rPr>
          <w:rFonts w:ascii="Palatino Linotype" w:hAnsi="Palatino Linotype"/>
        </w:rPr>
        <w:t xml:space="preserve"> Se precisa que </w:t>
      </w:r>
      <w:r w:rsidRPr="00B66492">
        <w:rPr>
          <w:rFonts w:ascii="Palatino Linotype" w:hAnsi="Palatino Linotype"/>
          <w:b/>
        </w:rPr>
        <w:t>EL RECURRENTE</w:t>
      </w:r>
      <w:r w:rsidRPr="00B66492">
        <w:rPr>
          <w:rFonts w:ascii="Palatino Linotype" w:hAnsi="Palatino Linotype"/>
        </w:rPr>
        <w:t xml:space="preserve"> sólo especificó temporalidad por cuanto hace a la solicitud de acceso a la información número </w:t>
      </w:r>
      <w:r w:rsidRPr="00B66492">
        <w:rPr>
          <w:rFonts w:ascii="Palatino Linotype" w:hAnsi="Palatino Linotype"/>
          <w:b/>
        </w:rPr>
        <w:t>00033/ATIZARA/IP/2019</w:t>
      </w:r>
      <w:r w:rsidRPr="00B66492">
        <w:rPr>
          <w:rFonts w:ascii="Palatino Linotype" w:hAnsi="Palatino Linotype"/>
        </w:rPr>
        <w:t>, siendo ésta por el periodo que comprende del 1 de enero al 21 de noviembre de 2018</w:t>
      </w:r>
      <w:r>
        <w:rPr>
          <w:rFonts w:ascii="Palatino Linotype" w:hAnsi="Palatino Linotype"/>
        </w:rPr>
        <w:t>.</w:t>
      </w:r>
    </w:p>
  </w:footnote>
  <w:footnote w:id="3">
    <w:p w14:paraId="1F10CDC1" w14:textId="1D80579B" w:rsidR="003D78A4" w:rsidRPr="00616D49" w:rsidRDefault="003D78A4">
      <w:pPr>
        <w:pStyle w:val="Textonotapie"/>
        <w:rPr>
          <w:rFonts w:ascii="Palatino Linotype" w:hAnsi="Palatino Linotype"/>
        </w:rPr>
      </w:pPr>
      <w:r w:rsidRPr="00616D49">
        <w:rPr>
          <w:rStyle w:val="Refdenotaalpie"/>
          <w:rFonts w:ascii="Palatino Linotype" w:hAnsi="Palatino Linotype"/>
        </w:rPr>
        <w:footnoteRef/>
      </w:r>
      <w:r w:rsidRPr="00616D49">
        <w:rPr>
          <w:rFonts w:ascii="Palatino Linotype" w:hAnsi="Palatino Linotype"/>
        </w:rPr>
        <w:t xml:space="preserve"> </w:t>
      </w:r>
      <w:r w:rsidRPr="00616D49">
        <w:rPr>
          <w:rFonts w:ascii="Palatino Linotype" w:hAnsi="Palatino Linotype"/>
          <w:i/>
        </w:rPr>
        <w:t>Supra</w:t>
      </w:r>
      <w:r w:rsidRPr="00616D49">
        <w:rPr>
          <w:rFonts w:ascii="Palatino Linotype" w:hAnsi="Palatino Linotype"/>
        </w:rPr>
        <w:t xml:space="preserve"> pp. 22 a 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552" w:type="dxa"/>
      <w:tblLayout w:type="fixed"/>
      <w:tblLook w:val="04A0" w:firstRow="1" w:lastRow="0" w:firstColumn="1" w:lastColumn="0" w:noHBand="0" w:noVBand="1"/>
    </w:tblPr>
    <w:tblGrid>
      <w:gridCol w:w="2551"/>
      <w:gridCol w:w="4253"/>
    </w:tblGrid>
    <w:tr w:rsidR="003D78A4" w:rsidRPr="00F04980" w14:paraId="01CF47D4" w14:textId="77777777" w:rsidTr="007A618A">
      <w:tc>
        <w:tcPr>
          <w:tcW w:w="2551" w:type="dxa"/>
          <w:shd w:val="clear" w:color="auto" w:fill="auto"/>
          <w:vAlign w:val="center"/>
        </w:tcPr>
        <w:p w14:paraId="3240D199" w14:textId="47F7D614" w:rsidR="003D78A4" w:rsidRPr="00F04980" w:rsidRDefault="003D78A4"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253" w:type="dxa"/>
          <w:shd w:val="clear" w:color="auto" w:fill="auto"/>
          <w:vAlign w:val="center"/>
        </w:tcPr>
        <w:p w14:paraId="7BB5A030" w14:textId="157616F3" w:rsidR="003D78A4" w:rsidRPr="00F04980" w:rsidRDefault="003D78A4" w:rsidP="0057182A">
          <w:pPr>
            <w:ind w:right="176"/>
            <w:jc w:val="both"/>
            <w:rPr>
              <w:rFonts w:ascii="Palatino Linotype" w:hAnsi="Palatino Linotype"/>
              <w:b/>
              <w:sz w:val="22"/>
              <w:szCs w:val="22"/>
              <w:lang w:val="es-ES_tradnl"/>
            </w:rPr>
          </w:pPr>
          <w:r>
            <w:rPr>
              <w:rFonts w:ascii="Palatino Linotype" w:hAnsi="Palatino Linotype"/>
              <w:b/>
              <w:sz w:val="22"/>
              <w:lang w:val="es-ES_tradnl"/>
            </w:rPr>
            <w:t>00222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3D78A4" w:rsidRPr="00F04980" w14:paraId="103E6479" w14:textId="77777777" w:rsidTr="007A618A">
      <w:tc>
        <w:tcPr>
          <w:tcW w:w="2551" w:type="dxa"/>
          <w:shd w:val="clear" w:color="auto" w:fill="auto"/>
          <w:vAlign w:val="center"/>
        </w:tcPr>
        <w:p w14:paraId="0A12D891" w14:textId="13560DDA" w:rsidR="003D78A4" w:rsidRPr="00F04980" w:rsidRDefault="003D78A4"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14:paraId="100AFAA6" w14:textId="154BFB61" w:rsidR="003D78A4" w:rsidRPr="00F04980" w:rsidRDefault="003D78A4" w:rsidP="00AA4C4A">
          <w:pPr>
            <w:ind w:right="176"/>
            <w:jc w:val="both"/>
            <w:rPr>
              <w:rFonts w:ascii="Palatino Linotype" w:hAnsi="Palatino Linotype"/>
              <w:b/>
              <w:spacing w:val="-20"/>
              <w:sz w:val="22"/>
              <w:szCs w:val="22"/>
              <w:lang w:val="es-ES_tradnl"/>
            </w:rPr>
          </w:pPr>
          <w:r w:rsidRPr="00A546CF">
            <w:rPr>
              <w:rFonts w:ascii="Palatino Linotype" w:hAnsi="Palatino Linotype"/>
              <w:b/>
              <w:sz w:val="22"/>
            </w:rPr>
            <w:t>Ayuntamiento de Atizapán de Zaragoza</w:t>
          </w:r>
        </w:p>
      </w:tc>
    </w:tr>
    <w:tr w:rsidR="00343D79" w:rsidRPr="00F04980" w14:paraId="668E92EF" w14:textId="77777777" w:rsidTr="007A618A">
      <w:tc>
        <w:tcPr>
          <w:tcW w:w="2551" w:type="dxa"/>
          <w:shd w:val="clear" w:color="auto" w:fill="auto"/>
          <w:vAlign w:val="center"/>
        </w:tcPr>
        <w:p w14:paraId="75255E95" w14:textId="7D65BA94" w:rsidR="00343D79" w:rsidRPr="00343D79" w:rsidRDefault="00343D79" w:rsidP="00343D79">
          <w:pPr>
            <w:rPr>
              <w:rFonts w:ascii="Palatino Linotype" w:hAnsi="Palatino Linotype"/>
              <w:b/>
              <w:sz w:val="22"/>
              <w:szCs w:val="22"/>
              <w:lang w:val="es-ES_tradnl"/>
            </w:rPr>
          </w:pPr>
          <w:r w:rsidRPr="00343D79">
            <w:rPr>
              <w:rFonts w:ascii="Palatino Linotype" w:hAnsi="Palatino Linotype"/>
              <w:b/>
              <w:sz w:val="22"/>
              <w:szCs w:val="22"/>
            </w:rPr>
            <w:t>Comisionada ponente:</w:t>
          </w:r>
        </w:p>
      </w:tc>
      <w:tc>
        <w:tcPr>
          <w:tcW w:w="4253" w:type="dxa"/>
          <w:shd w:val="clear" w:color="auto" w:fill="auto"/>
          <w:vAlign w:val="center"/>
        </w:tcPr>
        <w:p w14:paraId="35AA6FC4" w14:textId="42B3B388" w:rsidR="00343D79" w:rsidRPr="00343D79" w:rsidRDefault="00343D79" w:rsidP="00343D79">
          <w:pPr>
            <w:ind w:right="176"/>
            <w:jc w:val="both"/>
            <w:rPr>
              <w:rFonts w:ascii="Palatino Linotype" w:hAnsi="Palatino Linotype"/>
              <w:b/>
              <w:sz w:val="22"/>
              <w:szCs w:val="22"/>
            </w:rPr>
          </w:pPr>
          <w:r w:rsidRPr="00343D79">
            <w:rPr>
              <w:rFonts w:ascii="Palatino Linotype" w:hAnsi="Palatino Linotype"/>
              <w:b/>
              <w:sz w:val="22"/>
              <w:szCs w:val="22"/>
            </w:rPr>
            <w:t>Eva Abaid Yapur</w:t>
          </w:r>
        </w:p>
      </w:tc>
    </w:tr>
  </w:tbl>
  <w:p w14:paraId="44A12D97" w14:textId="70DE2B63" w:rsidR="003D78A4" w:rsidRDefault="003D78A4" w:rsidP="007A618A">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3D78A4" w:rsidRDefault="003D78A4"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3D78A4" w14:paraId="1675748B" w14:textId="77777777" w:rsidTr="0017124E">
      <w:tc>
        <w:tcPr>
          <w:tcW w:w="4115" w:type="dxa"/>
          <w:vAlign w:val="center"/>
        </w:tcPr>
        <w:p w14:paraId="488BD4D9" w14:textId="58AD2CA2" w:rsidR="003D78A4" w:rsidRPr="00F04980" w:rsidRDefault="003D78A4"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1619728D" w:rsidR="003D78A4" w:rsidRPr="00F04980" w:rsidRDefault="003D78A4" w:rsidP="00A546CF">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0222/INFOEM/IP/RR/2019 y </w:t>
          </w:r>
          <w:r w:rsidRPr="007A75BA">
            <w:rPr>
              <w:rFonts w:ascii="Palatino Linotype" w:hAnsi="Palatino Linotype"/>
              <w:b/>
            </w:rPr>
            <w:t>0</w:t>
          </w:r>
          <w:r>
            <w:rPr>
              <w:rFonts w:ascii="Palatino Linotype" w:hAnsi="Palatino Linotype"/>
              <w:b/>
            </w:rPr>
            <w:t>0223</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3D78A4" w14:paraId="3BF9B89F" w14:textId="77777777" w:rsidTr="0017124E">
      <w:tc>
        <w:tcPr>
          <w:tcW w:w="4115" w:type="dxa"/>
          <w:vAlign w:val="center"/>
        </w:tcPr>
        <w:p w14:paraId="3304BAE2" w14:textId="433912F6" w:rsidR="003D78A4" w:rsidRPr="00F04980" w:rsidRDefault="003D78A4"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29ECCAD6" w:rsidR="003D78A4" w:rsidRPr="00F04980" w:rsidRDefault="003B5D59" w:rsidP="00AA4C4A">
          <w:pPr>
            <w:pStyle w:val="Encabezado"/>
            <w:jc w:val="both"/>
            <w:rPr>
              <w:rFonts w:ascii="Palatino Linotype" w:hAnsi="Palatino Linotype"/>
              <w:b/>
              <w:spacing w:val="-20"/>
            </w:rPr>
          </w:pPr>
          <w:r w:rsidRPr="003B5D59">
            <w:rPr>
              <w:rFonts w:ascii="Palatino Linotype" w:hAnsi="Palatino Linotype"/>
              <w:b/>
            </w:rPr>
            <w:t>XXXXXXXXX XXXXXX XXXXXX XXXXX</w:t>
          </w:r>
        </w:p>
      </w:tc>
    </w:tr>
    <w:tr w:rsidR="003D78A4" w14:paraId="6AB6090E" w14:textId="77777777" w:rsidTr="0017124E">
      <w:tc>
        <w:tcPr>
          <w:tcW w:w="4115" w:type="dxa"/>
          <w:vAlign w:val="center"/>
        </w:tcPr>
        <w:p w14:paraId="762C77D0" w14:textId="559741B5" w:rsidR="003D78A4" w:rsidRPr="00F04980" w:rsidRDefault="003D78A4"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106FCBB9" w:rsidR="003D78A4" w:rsidRPr="00F04980" w:rsidRDefault="003D78A4" w:rsidP="00AA4C4A">
          <w:pPr>
            <w:pStyle w:val="Encabezado"/>
            <w:jc w:val="both"/>
            <w:rPr>
              <w:rFonts w:ascii="Palatino Linotype" w:hAnsi="Palatino Linotype"/>
              <w:b/>
              <w:spacing w:val="-20"/>
            </w:rPr>
          </w:pPr>
          <w:r w:rsidRPr="00A546CF">
            <w:rPr>
              <w:rFonts w:ascii="Palatino Linotype" w:hAnsi="Palatino Linotype"/>
              <w:b/>
            </w:rPr>
            <w:t>Ayuntamiento de Atizapán de Zaragoza</w:t>
          </w:r>
        </w:p>
      </w:tc>
    </w:tr>
    <w:tr w:rsidR="003D78A4" w14:paraId="5C754632" w14:textId="77777777" w:rsidTr="0017124E">
      <w:tc>
        <w:tcPr>
          <w:tcW w:w="4115" w:type="dxa"/>
          <w:vAlign w:val="center"/>
        </w:tcPr>
        <w:p w14:paraId="6486420A" w14:textId="74477656" w:rsidR="003D78A4" w:rsidRPr="00F04980" w:rsidRDefault="003D78A4"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3D78A4" w:rsidRPr="00F04980" w:rsidRDefault="003D78A4"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3D78A4" w:rsidRPr="00C03E4D" w:rsidRDefault="003D78A4">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0"/>
  </w:num>
  <w:num w:numId="4">
    <w:abstractNumId w:val="3"/>
  </w:num>
  <w:num w:numId="5">
    <w:abstractNumId w:val="15"/>
  </w:num>
  <w:num w:numId="6">
    <w:abstractNumId w:val="1"/>
  </w:num>
  <w:num w:numId="7">
    <w:abstractNumId w:val="6"/>
  </w:num>
  <w:num w:numId="8">
    <w:abstractNumId w:val="12"/>
  </w:num>
  <w:num w:numId="9">
    <w:abstractNumId w:val="8"/>
  </w:num>
  <w:num w:numId="10">
    <w:abstractNumId w:val="11"/>
  </w:num>
  <w:num w:numId="11">
    <w:abstractNumId w:val="2"/>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
  </w:num>
  <w:num w:numId="17">
    <w:abstractNumId w:val="9"/>
  </w:num>
  <w:num w:numId="1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782"/>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3D79"/>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5D59"/>
    <w:rsid w:val="003B6B3D"/>
    <w:rsid w:val="003B6E7F"/>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AF9"/>
    <w:rsid w:val="003E3A51"/>
    <w:rsid w:val="003E6040"/>
    <w:rsid w:val="003E7409"/>
    <w:rsid w:val="003F059F"/>
    <w:rsid w:val="003F2E52"/>
    <w:rsid w:val="003F564A"/>
    <w:rsid w:val="003F5FEA"/>
    <w:rsid w:val="003F6ED1"/>
    <w:rsid w:val="003F7195"/>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23A"/>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0685B"/>
    <w:rsid w:val="00510BC4"/>
    <w:rsid w:val="0051195A"/>
    <w:rsid w:val="00512217"/>
    <w:rsid w:val="00512B66"/>
    <w:rsid w:val="005141B8"/>
    <w:rsid w:val="0051496D"/>
    <w:rsid w:val="00517441"/>
    <w:rsid w:val="00517C27"/>
    <w:rsid w:val="00517FDE"/>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2B6"/>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5192"/>
    <w:rsid w:val="005B6FFA"/>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CD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4AD"/>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041B"/>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18A"/>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83"/>
    <w:rsid w:val="007E629D"/>
    <w:rsid w:val="007E6A6D"/>
    <w:rsid w:val="007E6B24"/>
    <w:rsid w:val="007E6E17"/>
    <w:rsid w:val="007F2192"/>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06436"/>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456"/>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760B"/>
    <w:rsid w:val="00A67F72"/>
    <w:rsid w:val="00A7006F"/>
    <w:rsid w:val="00A701E9"/>
    <w:rsid w:val="00A709B7"/>
    <w:rsid w:val="00A715A4"/>
    <w:rsid w:val="00A73080"/>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29F6"/>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560"/>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0652"/>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0D6F"/>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6CF4"/>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53683"/>
    <w:rsid w:val="00E54347"/>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6A39"/>
    <w:rsid w:val="00EE7389"/>
    <w:rsid w:val="00EE7CE6"/>
    <w:rsid w:val="00EF02B5"/>
    <w:rsid w:val="00EF05D9"/>
    <w:rsid w:val="00EF0C34"/>
    <w:rsid w:val="00EF3AB7"/>
    <w:rsid w:val="00EF41CC"/>
    <w:rsid w:val="00EF4F19"/>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facebook.com/AyuntamientoAtizapa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AyuntamientoAtizapanZ/" TargetMode="External"/><Relationship Id="rId1" Type="http://schemas.openxmlformats.org/officeDocument/2006/relationships/hyperlink" Target="https://www.facebook.com/RuthOlveraOfic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6AE6-9AE7-4DD0-93BF-E5E29BB2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46</Pages>
  <Words>9665</Words>
  <Characters>53163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2019-02-27T00:15:00Z</cp:lastPrinted>
  <dcterms:created xsi:type="dcterms:W3CDTF">2019-02-14T20:51:00Z</dcterms:created>
  <dcterms:modified xsi:type="dcterms:W3CDTF">2019-03-13T17:37:00Z</dcterms:modified>
</cp:coreProperties>
</file>